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eastAsiaTheme="minorEastAsia"/>
          <w:b/>
          <w:bCs/>
          <w:sz w:val="30"/>
          <w:szCs w:val="30"/>
          <w:lang w:eastAsia="zh-CN"/>
        </w:rPr>
      </w:pPr>
      <w:r>
        <w:rPr>
          <w:rFonts w:hint="eastAsia" w:ascii="宋体" w:hAnsi="宋体" w:eastAsia="宋体" w:cs="宋体"/>
          <w:b/>
          <w:bCs/>
          <w:sz w:val="30"/>
          <w:szCs w:val="30"/>
        </w:rPr>
        <w:t>※</w:t>
      </w:r>
      <w:r>
        <w:rPr>
          <w:rFonts w:hint="eastAsia" w:eastAsia="宋体"/>
          <w:b/>
          <w:bCs/>
          <w:sz w:val="30"/>
          <w:szCs w:val="30"/>
          <w:lang w:eastAsia="zh-CN"/>
        </w:rPr>
        <w:t>202</w:t>
      </w:r>
      <w:r>
        <w:rPr>
          <w:rFonts w:hint="eastAsia" w:eastAsia="宋体"/>
          <w:b/>
          <w:bCs/>
          <w:sz w:val="30"/>
          <w:szCs w:val="30"/>
          <w:lang w:val="en-US" w:eastAsia="zh-CN"/>
        </w:rPr>
        <w:t>2</w:t>
      </w:r>
      <w:r>
        <w:rPr>
          <w:b/>
          <w:bCs/>
          <w:sz w:val="30"/>
          <w:szCs w:val="30"/>
        </w:rPr>
        <w:t>年度</w:t>
      </w:r>
      <w:r>
        <w:rPr>
          <w:rFonts w:hint="eastAsia"/>
          <w:b/>
          <w:bCs/>
          <w:sz w:val="30"/>
          <w:szCs w:val="30"/>
        </w:rPr>
        <w:t>广西科学技术进步奖</w:t>
      </w:r>
      <w:r>
        <w:rPr>
          <w:rFonts w:hint="eastAsia"/>
          <w:b/>
          <w:bCs/>
          <w:sz w:val="30"/>
          <w:szCs w:val="30"/>
          <w:lang w:eastAsia="zh-CN"/>
        </w:rPr>
        <w:t>公示材料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Chars="0"/>
        <w:textAlignment w:val="auto"/>
        <w:rPr>
          <w:rFonts w:hint="eastAsia"/>
          <w:sz w:val="24"/>
          <w:szCs w:val="24"/>
          <w:lang w:eastAsia="zh-CN"/>
        </w:rPr>
      </w:pPr>
      <w:r>
        <w:rPr>
          <w:rFonts w:hint="eastAsia" w:ascii="Times New Roman" w:eastAsia="黑体"/>
          <w:b/>
          <w:sz w:val="24"/>
          <w:szCs w:val="24"/>
          <w:lang w:eastAsia="zh-CN"/>
        </w:rPr>
        <w:t>成果</w:t>
      </w:r>
      <w:r>
        <w:rPr>
          <w:rFonts w:ascii="Times New Roman" w:eastAsia="黑体"/>
          <w:b/>
          <w:sz w:val="24"/>
          <w:szCs w:val="24"/>
        </w:rPr>
        <w:t>名称</w:t>
      </w:r>
      <w:r>
        <w:rPr>
          <w:rFonts w:hint="eastAsia" w:ascii="Times New Roman" w:eastAsia="黑体"/>
          <w:b/>
          <w:sz w:val="24"/>
          <w:szCs w:val="24"/>
          <w:lang w:eastAsia="zh-CN"/>
        </w:rPr>
        <w:t>：</w:t>
      </w:r>
      <w:r>
        <w:rPr>
          <w:rFonts w:hint="eastAsia"/>
          <w:sz w:val="24"/>
          <w:szCs w:val="24"/>
          <w:lang w:eastAsia="zh-CN"/>
        </w:rPr>
        <w:t>新型吸附-生物耦合高效生态净水技术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1440" w:firstLineChars="600"/>
        <w:textAlignment w:val="auto"/>
        <w:rPr>
          <w:rFonts w:hint="eastAsia"/>
          <w:sz w:val="24"/>
          <w:szCs w:val="24"/>
          <w:lang w:eastAsia="zh-CN"/>
        </w:rPr>
      </w:pPr>
      <w:r>
        <w:rPr>
          <w:rFonts w:hint="eastAsia"/>
          <w:sz w:val="24"/>
          <w:szCs w:val="24"/>
          <w:lang w:eastAsia="zh-CN"/>
        </w:rPr>
        <w:t>（自治区科技成果登记号：201712168）</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ascii="Times New Roman" w:eastAsia="黑体"/>
          <w:b/>
          <w:sz w:val="24"/>
          <w:szCs w:val="24"/>
          <w:lang w:eastAsia="zh-CN"/>
        </w:rPr>
        <w:t>二、</w:t>
      </w:r>
      <w:r>
        <w:rPr>
          <w:rFonts w:ascii="Times New Roman" w:eastAsia="黑体"/>
          <w:b/>
          <w:sz w:val="24"/>
          <w:szCs w:val="24"/>
        </w:rPr>
        <w:t>拟提名者</w:t>
      </w:r>
      <w:r>
        <w:rPr>
          <w:rFonts w:hint="eastAsia" w:ascii="Times New Roman" w:eastAsia="黑体"/>
          <w:b/>
          <w:sz w:val="24"/>
          <w:szCs w:val="24"/>
          <w:lang w:eastAsia="zh-CN"/>
        </w:rPr>
        <w:t>：</w:t>
      </w:r>
      <w:r>
        <w:rPr>
          <w:rFonts w:hint="eastAsia"/>
          <w:sz w:val="24"/>
          <w:szCs w:val="24"/>
          <w:lang w:eastAsia="zh-CN"/>
        </w:rPr>
        <w:t>广西壮族自治区教育厅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imes New Roman" w:eastAsia="黑体"/>
          <w:b/>
          <w:sz w:val="24"/>
          <w:szCs w:val="24"/>
          <w:lang w:val="en-US" w:eastAsia="zh-CN"/>
        </w:rPr>
      </w:pPr>
      <w:r>
        <w:rPr>
          <w:rFonts w:hint="eastAsia" w:ascii="Times New Roman" w:eastAsia="黑体"/>
          <w:b/>
          <w:sz w:val="24"/>
          <w:szCs w:val="24"/>
          <w:lang w:eastAsia="zh-CN"/>
        </w:rPr>
        <w:t>三、成果</w:t>
      </w:r>
      <w:r>
        <w:rPr>
          <w:rFonts w:ascii="Times New Roman" w:eastAsia="黑体"/>
          <w:b/>
          <w:sz w:val="24"/>
          <w:szCs w:val="24"/>
        </w:rPr>
        <w:t>简介</w:t>
      </w:r>
    </w:p>
    <w:p>
      <w:pPr>
        <w:adjustRightInd w:val="0"/>
        <w:snapToGrid w:val="0"/>
        <w:spacing w:line="360" w:lineRule="auto"/>
        <w:ind w:firstLine="480" w:firstLineChars="200"/>
        <w:rPr>
          <w:rFonts w:hint="eastAsia" w:ascii="Times New Roman"/>
          <w:b w:val="0"/>
          <w:bCs w:val="0"/>
          <w:snapToGrid w:val="0"/>
          <w:color w:val="auto"/>
          <w:sz w:val="24"/>
          <w:szCs w:val="24"/>
        </w:rPr>
      </w:pPr>
      <w:r>
        <w:rPr>
          <w:rFonts w:hint="eastAsia" w:ascii="Times New Roman"/>
          <w:b w:val="0"/>
          <w:bCs w:val="0"/>
          <w:snapToGrid w:val="0"/>
          <w:color w:val="auto"/>
          <w:sz w:val="24"/>
          <w:szCs w:val="24"/>
        </w:rPr>
        <w:t>1、所属科学技术领域：</w:t>
      </w:r>
      <w:r>
        <w:rPr>
          <w:rFonts w:hint="eastAsia" w:ascii="Times New Roman"/>
          <w:b w:val="0"/>
          <w:bCs w:val="0"/>
          <w:snapToGrid w:val="0"/>
          <w:color w:val="auto"/>
          <w:sz w:val="24"/>
          <w:szCs w:val="24"/>
          <w:lang w:val="en-US" w:eastAsia="zh-CN"/>
        </w:rPr>
        <w:t>水污染防治科学技术领域</w:t>
      </w:r>
      <w:r>
        <w:rPr>
          <w:rFonts w:hint="eastAsia" w:ascii="Times New Roman"/>
          <w:b w:val="0"/>
          <w:bCs w:val="0"/>
          <w:snapToGrid w:val="0"/>
          <w:color w:val="auto"/>
          <w:sz w:val="24"/>
          <w:szCs w:val="24"/>
        </w:rPr>
        <w:t>。</w:t>
      </w:r>
    </w:p>
    <w:p>
      <w:pPr>
        <w:adjustRightInd w:val="0"/>
        <w:snapToGrid w:val="0"/>
        <w:spacing w:line="360" w:lineRule="auto"/>
        <w:ind w:firstLine="480" w:firstLineChars="200"/>
        <w:rPr>
          <w:rFonts w:hint="eastAsia" w:ascii="Times New Roman"/>
          <w:b w:val="0"/>
          <w:bCs w:val="0"/>
          <w:snapToGrid w:val="0"/>
          <w:color w:val="auto"/>
          <w:sz w:val="24"/>
          <w:szCs w:val="24"/>
        </w:rPr>
      </w:pPr>
      <w:r>
        <w:rPr>
          <w:rFonts w:hint="eastAsia" w:ascii="Times New Roman"/>
          <w:b w:val="0"/>
          <w:bCs w:val="0"/>
          <w:snapToGrid w:val="0"/>
          <w:color w:val="auto"/>
          <w:sz w:val="24"/>
          <w:szCs w:val="24"/>
        </w:rPr>
        <w:t>2、</w:t>
      </w:r>
      <w:r>
        <w:rPr>
          <w:rFonts w:hint="eastAsia" w:ascii="Times New Roman"/>
          <w:b w:val="0"/>
          <w:bCs w:val="0"/>
          <w:snapToGrid w:val="0"/>
          <w:color w:val="auto"/>
          <w:sz w:val="24"/>
          <w:szCs w:val="24"/>
          <w:lang w:val="en-US" w:eastAsia="zh-CN"/>
        </w:rPr>
        <w:t>成果立项</w:t>
      </w:r>
      <w:r>
        <w:rPr>
          <w:rFonts w:hint="eastAsia" w:ascii="Times New Roman"/>
          <w:b w:val="0"/>
          <w:bCs w:val="0"/>
          <w:snapToGrid w:val="0"/>
          <w:color w:val="auto"/>
          <w:sz w:val="24"/>
          <w:szCs w:val="24"/>
        </w:rPr>
        <w:t>背景：</w:t>
      </w:r>
      <w:bookmarkStart w:id="0" w:name="OLE_LINK69"/>
      <w:bookmarkStart w:id="1" w:name="OLE_LINK70"/>
      <w:r>
        <w:rPr>
          <w:rFonts w:hint="eastAsia" w:ascii="Times New Roman" w:eastAsia="宋体"/>
          <w:sz w:val="24"/>
        </w:rPr>
        <w:t>人们对环境的要求越来越高，提出了越来越高的废水排放要求。投资少、出水水质好、适应性强、运行管理简单容易且费用低的水处理技术成为热点。</w:t>
      </w:r>
      <w:r>
        <w:rPr>
          <w:rFonts w:hint="eastAsia" w:ascii="Times New Roman"/>
          <w:b w:val="0"/>
          <w:bCs w:val="0"/>
          <w:snapToGrid w:val="0"/>
          <w:color w:val="auto"/>
          <w:sz w:val="24"/>
          <w:szCs w:val="24"/>
        </w:rPr>
        <w:t>生物技术是公认的最经济的污染物处理方法，吸附在水处理方面具有出水水质好、操作简单等优点</w:t>
      </w:r>
      <w:bookmarkEnd w:id="0"/>
      <w:bookmarkEnd w:id="1"/>
      <w:r>
        <w:rPr>
          <w:rFonts w:hint="eastAsia" w:ascii="Times New Roman"/>
          <w:b w:val="0"/>
          <w:bCs w:val="0"/>
          <w:snapToGrid w:val="0"/>
          <w:color w:val="auto"/>
          <w:sz w:val="24"/>
          <w:szCs w:val="24"/>
        </w:rPr>
        <w:t>，本项目综合吸附与生物技术的优势，借鉴人工渗滤、人工湿地的形式，研发出新型吸附-生物耦合高效生态净水技术，</w:t>
      </w:r>
      <w:r>
        <w:rPr>
          <w:rFonts w:hint="eastAsia" w:ascii="Times New Roman" w:eastAsia="宋体"/>
          <w:sz w:val="24"/>
        </w:rPr>
        <w:t>克服了目前常见污水处理工艺能耗高、工艺复杂、运行费用较高的不足，达到了投资少、出水水质好、适应性强、运行管理简单容易且费用低的目标，是绿色低碳的水处理新技术。</w:t>
      </w:r>
    </w:p>
    <w:p>
      <w:pPr>
        <w:adjustRightInd w:val="0"/>
        <w:snapToGrid w:val="0"/>
        <w:spacing w:line="360" w:lineRule="auto"/>
        <w:ind w:firstLine="480" w:firstLineChars="200"/>
        <w:rPr>
          <w:rFonts w:hint="eastAsia" w:ascii="Times New Roman"/>
          <w:b w:val="0"/>
          <w:bCs w:val="0"/>
          <w:snapToGrid w:val="0"/>
          <w:color w:val="auto"/>
          <w:sz w:val="24"/>
          <w:szCs w:val="24"/>
        </w:rPr>
      </w:pPr>
      <w:r>
        <w:rPr>
          <w:rFonts w:hint="eastAsia" w:ascii="Times New Roman"/>
          <w:b w:val="0"/>
          <w:bCs w:val="0"/>
          <w:snapToGrid w:val="0"/>
          <w:color w:val="auto"/>
          <w:sz w:val="24"/>
          <w:szCs w:val="24"/>
        </w:rPr>
        <w:t>3、主要技术内容：</w:t>
      </w:r>
    </w:p>
    <w:p>
      <w:pPr>
        <w:adjustRightInd w:val="0"/>
        <w:snapToGrid w:val="0"/>
        <w:spacing w:line="360" w:lineRule="auto"/>
        <w:ind w:firstLine="480" w:firstLineChars="200"/>
        <w:rPr>
          <w:rFonts w:hint="eastAsia" w:ascii="Times New Roman"/>
          <w:b w:val="0"/>
          <w:bCs w:val="0"/>
          <w:snapToGrid w:val="0"/>
          <w:color w:val="auto"/>
          <w:sz w:val="24"/>
          <w:szCs w:val="24"/>
        </w:rPr>
      </w:pPr>
      <w:r>
        <w:rPr>
          <w:rFonts w:hint="eastAsia" w:ascii="Times New Roman"/>
          <w:b w:val="0"/>
          <w:bCs w:val="0"/>
          <w:snapToGrid w:val="0"/>
          <w:color w:val="auto"/>
          <w:sz w:val="24"/>
          <w:szCs w:val="24"/>
        </w:rPr>
        <w:t>（1）对吸附剂进行了研制，对吸附剂与其他填料的配比进行了优化，使吸附剂的吸附作用和生物膜的活性与污染物降解作用的综合效能达到最佳。</w:t>
      </w:r>
    </w:p>
    <w:p>
      <w:pPr>
        <w:adjustRightInd w:val="0"/>
        <w:snapToGrid w:val="0"/>
        <w:spacing w:line="360" w:lineRule="auto"/>
        <w:ind w:firstLine="480" w:firstLineChars="200"/>
        <w:rPr>
          <w:rFonts w:hint="eastAsia" w:ascii="Times New Roman"/>
          <w:b w:val="0"/>
          <w:bCs w:val="0"/>
          <w:snapToGrid w:val="0"/>
          <w:color w:val="auto"/>
          <w:sz w:val="24"/>
          <w:szCs w:val="24"/>
        </w:rPr>
      </w:pPr>
      <w:r>
        <w:rPr>
          <w:rFonts w:hint="eastAsia" w:ascii="Times New Roman"/>
          <w:b w:val="0"/>
          <w:bCs w:val="0"/>
          <w:snapToGrid w:val="0"/>
          <w:color w:val="auto"/>
          <w:sz w:val="24"/>
          <w:szCs w:val="24"/>
        </w:rPr>
        <w:t>（2）对填料层间结构、自动换气系统进行了研发，开发出不堵塞、出水水质好的填料床结构和自动充氧能力强的自动复氧系统。</w:t>
      </w:r>
    </w:p>
    <w:p>
      <w:pPr>
        <w:spacing w:line="360" w:lineRule="auto"/>
        <w:ind w:firstLine="480" w:firstLineChars="200"/>
        <w:rPr>
          <w:rFonts w:hint="eastAsia" w:ascii="Times New Roman"/>
          <w:b w:val="0"/>
          <w:bCs w:val="0"/>
          <w:snapToGrid w:val="0"/>
          <w:color w:val="auto"/>
          <w:sz w:val="24"/>
          <w:szCs w:val="24"/>
        </w:rPr>
      </w:pPr>
      <w:r>
        <w:rPr>
          <w:rFonts w:hint="eastAsia" w:ascii="Times New Roman"/>
          <w:b w:val="0"/>
          <w:bCs w:val="0"/>
          <w:snapToGrid w:val="0"/>
          <w:color w:val="auto"/>
          <w:sz w:val="24"/>
          <w:szCs w:val="24"/>
        </w:rPr>
        <w:t>（3）</w:t>
      </w:r>
      <w:r>
        <w:rPr>
          <w:rFonts w:hint="eastAsia" w:ascii="Times New Roman" w:eastAsia="宋体"/>
          <w:sz w:val="24"/>
        </w:rPr>
        <w:t>对新型吸附-生物耦合高效生态净水技术运行方式进行优化，实现了单一反应器同步高效脱氮除磷功能，达到出水水质好，运行管理简单，费用低的效果。</w:t>
      </w:r>
    </w:p>
    <w:p>
      <w:pPr>
        <w:adjustRightInd w:val="0"/>
        <w:snapToGrid w:val="0"/>
        <w:spacing w:line="360" w:lineRule="auto"/>
        <w:ind w:firstLine="480" w:firstLineChars="200"/>
        <w:rPr>
          <w:rFonts w:hint="eastAsia" w:ascii="Times New Roman"/>
          <w:b w:val="0"/>
          <w:bCs w:val="0"/>
          <w:snapToGrid w:val="0"/>
          <w:color w:val="auto"/>
          <w:sz w:val="24"/>
          <w:szCs w:val="24"/>
        </w:rPr>
      </w:pPr>
      <w:r>
        <w:rPr>
          <w:rFonts w:hint="eastAsia" w:ascii="Times New Roman"/>
          <w:b w:val="0"/>
          <w:bCs w:val="0"/>
          <w:snapToGrid w:val="0"/>
          <w:color w:val="auto"/>
          <w:sz w:val="24"/>
          <w:szCs w:val="24"/>
        </w:rPr>
        <w:t>4、主要创新点：</w:t>
      </w:r>
    </w:p>
    <w:p>
      <w:pPr>
        <w:spacing w:line="360" w:lineRule="auto"/>
        <w:ind w:firstLine="480" w:firstLineChars="200"/>
        <w:rPr>
          <w:rFonts w:hint="eastAsia" w:ascii="Times New Roman" w:eastAsia="宋体"/>
          <w:sz w:val="24"/>
        </w:rPr>
      </w:pPr>
      <w:r>
        <w:rPr>
          <w:rFonts w:hint="eastAsia" w:ascii="Times New Roman"/>
          <w:b w:val="0"/>
          <w:bCs w:val="0"/>
          <w:snapToGrid w:val="0"/>
          <w:color w:val="auto"/>
          <w:sz w:val="24"/>
          <w:szCs w:val="24"/>
        </w:rPr>
        <w:t>（1）技术层面的创新：研发得到了吸附性能和生物膜降解污染物性能均优异的吸附剂；克服了常规人工湿地、人工渗滤易堵塞的问题；自然通风供气系统充氧能力强，无需曝气即可实现有效供氧；</w:t>
      </w:r>
      <w:r>
        <w:rPr>
          <w:rFonts w:hint="eastAsia" w:ascii="Times New Roman" w:eastAsia="宋体"/>
          <w:sz w:val="24"/>
        </w:rPr>
        <w:t>实现了对高浓度氨氮、总磷的单一反应器同步高效去除功能。</w:t>
      </w:r>
    </w:p>
    <w:p>
      <w:pPr>
        <w:adjustRightInd w:val="0"/>
        <w:snapToGrid w:val="0"/>
        <w:spacing w:line="360" w:lineRule="auto"/>
        <w:ind w:firstLine="480" w:firstLineChars="200"/>
        <w:rPr>
          <w:rFonts w:hint="eastAsia" w:ascii="Times New Roman"/>
          <w:b w:val="0"/>
          <w:bCs w:val="0"/>
          <w:snapToGrid w:val="0"/>
          <w:color w:val="auto"/>
          <w:sz w:val="24"/>
          <w:szCs w:val="24"/>
        </w:rPr>
      </w:pPr>
    </w:p>
    <w:p>
      <w:pPr>
        <w:spacing w:line="360" w:lineRule="auto"/>
        <w:ind w:firstLine="480" w:firstLineChars="200"/>
      </w:pPr>
      <w:r>
        <w:rPr>
          <w:rFonts w:hint="eastAsia" w:ascii="Times New Roman"/>
          <w:b w:val="0"/>
          <w:bCs w:val="0"/>
          <w:snapToGrid w:val="0"/>
          <w:color w:val="auto"/>
          <w:sz w:val="24"/>
          <w:szCs w:val="24"/>
        </w:rPr>
        <w:t>（2）项目整体特色与创新：项目实现了吸附技术与生物技术的高效耦合，大幅度提高污染物的处理效能，出水水质好，不产生污泥，启动容易，技术经济指标优异</w:t>
      </w:r>
      <w:r>
        <w:rPr>
          <w:rFonts w:hint="eastAsia" w:ascii="Times New Roman" w:eastAsia="宋体"/>
          <w:sz w:val="24"/>
        </w:rPr>
        <w:t>（具体见5、技术经济指标）。</w:t>
      </w:r>
    </w:p>
    <w:p>
      <w:pPr>
        <w:adjustRightInd w:val="0"/>
        <w:snapToGrid w:val="0"/>
        <w:spacing w:line="360" w:lineRule="auto"/>
        <w:ind w:firstLine="480" w:firstLineChars="200"/>
        <w:rPr>
          <w:rFonts w:hint="eastAsia" w:ascii="Times New Roman"/>
          <w:b w:val="0"/>
          <w:bCs w:val="0"/>
          <w:snapToGrid w:val="0"/>
          <w:color w:val="auto"/>
          <w:sz w:val="24"/>
          <w:szCs w:val="24"/>
        </w:rPr>
      </w:pPr>
      <w:r>
        <w:rPr>
          <w:rFonts w:hint="eastAsia" w:ascii="Times New Roman"/>
          <w:b w:val="0"/>
          <w:bCs w:val="0"/>
          <w:snapToGrid w:val="0"/>
          <w:color w:val="auto"/>
          <w:sz w:val="24"/>
          <w:szCs w:val="24"/>
        </w:rPr>
        <w:t>5、技术经济指标</w:t>
      </w:r>
    </w:p>
    <w:p>
      <w:pPr>
        <w:adjustRightInd w:val="0"/>
        <w:snapToGrid w:val="0"/>
        <w:spacing w:line="360" w:lineRule="auto"/>
        <w:ind w:firstLine="480" w:firstLineChars="200"/>
        <w:rPr>
          <w:rFonts w:hint="eastAsia" w:ascii="Times New Roman"/>
          <w:b w:val="0"/>
          <w:bCs w:val="0"/>
          <w:snapToGrid w:val="0"/>
          <w:color w:val="auto"/>
          <w:sz w:val="24"/>
          <w:szCs w:val="24"/>
        </w:rPr>
      </w:pPr>
      <w:r>
        <w:rPr>
          <w:rFonts w:hint="eastAsia" w:ascii="Times New Roman"/>
          <w:b w:val="0"/>
          <w:bCs w:val="0"/>
          <w:snapToGrid w:val="0"/>
          <w:color w:val="auto"/>
          <w:sz w:val="24"/>
          <w:szCs w:val="24"/>
        </w:rPr>
        <w:t>（1）技术指标：</w:t>
      </w:r>
    </w:p>
    <w:p>
      <w:pPr>
        <w:adjustRightInd w:val="0"/>
        <w:snapToGrid w:val="0"/>
        <w:spacing w:line="360" w:lineRule="auto"/>
        <w:ind w:firstLine="480" w:firstLineChars="200"/>
        <w:rPr>
          <w:rFonts w:hint="eastAsia" w:ascii="Times New Roman"/>
          <w:b w:val="0"/>
          <w:bCs w:val="0"/>
          <w:snapToGrid w:val="0"/>
          <w:color w:val="auto"/>
          <w:sz w:val="24"/>
          <w:szCs w:val="24"/>
        </w:rPr>
      </w:pPr>
      <w:r>
        <w:rPr>
          <w:rFonts w:hint="eastAsia" w:ascii="Times New Roman"/>
          <w:b w:val="0"/>
          <w:bCs w:val="0"/>
          <w:snapToGrid w:val="0"/>
          <w:color w:val="auto"/>
          <w:sz w:val="24"/>
          <w:szCs w:val="24"/>
        </w:rPr>
        <w:fldChar w:fldCharType="begin"/>
      </w:r>
      <w:r>
        <w:rPr>
          <w:rFonts w:hint="eastAsia" w:ascii="Times New Roman"/>
          <w:b w:val="0"/>
          <w:bCs w:val="0"/>
          <w:snapToGrid w:val="0"/>
          <w:color w:val="auto"/>
          <w:sz w:val="24"/>
          <w:szCs w:val="24"/>
        </w:rPr>
        <w:instrText xml:space="preserve"> = 1 \* GB3 </w:instrText>
      </w:r>
      <w:r>
        <w:rPr>
          <w:rFonts w:hint="eastAsia" w:ascii="Times New Roman"/>
          <w:b w:val="0"/>
          <w:bCs w:val="0"/>
          <w:snapToGrid w:val="0"/>
          <w:color w:val="auto"/>
          <w:sz w:val="24"/>
          <w:szCs w:val="24"/>
        </w:rPr>
        <w:fldChar w:fldCharType="separate"/>
      </w:r>
      <w:r>
        <w:rPr>
          <w:rFonts w:hint="eastAsia" w:ascii="Times New Roman"/>
          <w:b w:val="0"/>
          <w:bCs w:val="0"/>
          <w:snapToGrid w:val="0"/>
          <w:color w:val="auto"/>
          <w:sz w:val="24"/>
          <w:szCs w:val="24"/>
        </w:rPr>
        <w:t>①</w:t>
      </w:r>
      <w:r>
        <w:rPr>
          <w:rFonts w:hint="eastAsia" w:ascii="Times New Roman"/>
          <w:b w:val="0"/>
          <w:bCs w:val="0"/>
          <w:snapToGrid w:val="0"/>
          <w:color w:val="auto"/>
          <w:sz w:val="24"/>
          <w:szCs w:val="24"/>
        </w:rPr>
        <w:fldChar w:fldCharType="end"/>
      </w:r>
      <w:r>
        <w:rPr>
          <w:rFonts w:hint="eastAsia" w:ascii="Times New Roman"/>
          <w:b w:val="0"/>
          <w:bCs w:val="0"/>
          <w:snapToGrid w:val="0"/>
          <w:color w:val="auto"/>
          <w:sz w:val="24"/>
          <w:szCs w:val="24"/>
        </w:rPr>
        <w:t xml:space="preserve"> 有机负荷0.50-1.0kgCOD/d·m</w:t>
      </w:r>
      <w:r>
        <w:rPr>
          <w:rFonts w:hint="eastAsia" w:ascii="Times New Roman"/>
          <w:b w:val="0"/>
          <w:bCs w:val="0"/>
          <w:snapToGrid w:val="0"/>
          <w:color w:val="auto"/>
          <w:sz w:val="24"/>
          <w:szCs w:val="24"/>
          <w:vertAlign w:val="superscript"/>
        </w:rPr>
        <w:t>2</w:t>
      </w:r>
      <w:r>
        <w:rPr>
          <w:rFonts w:hint="eastAsia" w:ascii="Times New Roman"/>
          <w:b w:val="0"/>
          <w:bCs w:val="0"/>
          <w:snapToGrid w:val="0"/>
          <w:color w:val="auto"/>
          <w:sz w:val="24"/>
          <w:szCs w:val="24"/>
        </w:rPr>
        <w:t>。进水COD</w:t>
      </w:r>
      <w:r>
        <w:rPr>
          <w:rFonts w:hint="eastAsia" w:ascii="Times New Roman"/>
          <w:b w:val="0"/>
          <w:bCs w:val="0"/>
          <w:snapToGrid w:val="0"/>
          <w:color w:val="auto"/>
          <w:sz w:val="24"/>
          <w:szCs w:val="24"/>
          <w:lang w:val="en-US" w:eastAsia="zh-CN"/>
        </w:rPr>
        <w:t xml:space="preserve"> 2</w:t>
      </w:r>
      <w:r>
        <w:rPr>
          <w:rFonts w:hint="eastAsia" w:ascii="Times New Roman"/>
          <w:b w:val="0"/>
          <w:bCs w:val="0"/>
          <w:snapToGrid w:val="0"/>
          <w:color w:val="auto"/>
          <w:sz w:val="24"/>
          <w:szCs w:val="24"/>
        </w:rPr>
        <w:t>00-</w:t>
      </w:r>
      <w:r>
        <w:rPr>
          <w:rFonts w:hint="eastAsia" w:ascii="Times New Roman"/>
          <w:b w:val="0"/>
          <w:bCs w:val="0"/>
          <w:snapToGrid w:val="0"/>
          <w:color w:val="auto"/>
          <w:sz w:val="24"/>
          <w:szCs w:val="24"/>
          <w:lang w:val="en-US" w:eastAsia="zh-CN"/>
        </w:rPr>
        <w:t>5</w:t>
      </w:r>
      <w:r>
        <w:rPr>
          <w:rFonts w:hint="eastAsia" w:ascii="Times New Roman"/>
          <w:b w:val="0"/>
          <w:bCs w:val="0"/>
          <w:snapToGrid w:val="0"/>
          <w:color w:val="auto"/>
          <w:sz w:val="24"/>
          <w:szCs w:val="24"/>
        </w:rPr>
        <w:t>00mg/L、NH</w:t>
      </w:r>
      <w:r>
        <w:rPr>
          <w:rFonts w:hint="eastAsia" w:ascii="Times New Roman"/>
          <w:b w:val="0"/>
          <w:bCs w:val="0"/>
          <w:snapToGrid w:val="0"/>
          <w:color w:val="auto"/>
          <w:sz w:val="24"/>
          <w:szCs w:val="24"/>
          <w:vertAlign w:val="subscript"/>
        </w:rPr>
        <w:t>3</w:t>
      </w:r>
      <w:r>
        <w:rPr>
          <w:rFonts w:hint="eastAsia" w:ascii="Times New Roman"/>
          <w:b w:val="0"/>
          <w:bCs w:val="0"/>
          <w:snapToGrid w:val="0"/>
          <w:color w:val="auto"/>
          <w:sz w:val="24"/>
          <w:szCs w:val="24"/>
        </w:rPr>
        <w:t xml:space="preserve">-N </w:t>
      </w:r>
      <w:r>
        <w:rPr>
          <w:rFonts w:hint="eastAsia" w:ascii="Times New Roman"/>
          <w:b w:val="0"/>
          <w:bCs w:val="0"/>
          <w:snapToGrid w:val="0"/>
          <w:color w:val="auto"/>
          <w:sz w:val="24"/>
          <w:szCs w:val="24"/>
          <w:lang w:val="en-US" w:eastAsia="zh-CN"/>
        </w:rPr>
        <w:t>2</w:t>
      </w:r>
      <w:r>
        <w:rPr>
          <w:rFonts w:hint="eastAsia" w:ascii="Times New Roman"/>
          <w:b w:val="0"/>
          <w:bCs w:val="0"/>
          <w:snapToGrid w:val="0"/>
          <w:color w:val="auto"/>
          <w:sz w:val="24"/>
          <w:szCs w:val="24"/>
        </w:rPr>
        <w:t>0-</w:t>
      </w:r>
      <w:r>
        <w:rPr>
          <w:rFonts w:hint="eastAsia" w:ascii="Times New Roman"/>
          <w:b w:val="0"/>
          <w:bCs w:val="0"/>
          <w:snapToGrid w:val="0"/>
          <w:color w:val="auto"/>
          <w:sz w:val="24"/>
          <w:szCs w:val="24"/>
          <w:lang w:val="en-US" w:eastAsia="zh-CN"/>
        </w:rPr>
        <w:t>5</w:t>
      </w:r>
      <w:r>
        <w:rPr>
          <w:rFonts w:hint="eastAsia" w:ascii="Times New Roman"/>
          <w:b w:val="0"/>
          <w:bCs w:val="0"/>
          <w:snapToGrid w:val="0"/>
          <w:color w:val="auto"/>
          <w:sz w:val="24"/>
          <w:szCs w:val="24"/>
        </w:rPr>
        <w:t>0mg/L、TP 6-10mg/L时，出水COD不高于40mg/L，NH</w:t>
      </w:r>
      <w:r>
        <w:rPr>
          <w:rFonts w:hint="eastAsia" w:ascii="Times New Roman"/>
          <w:b w:val="0"/>
          <w:bCs w:val="0"/>
          <w:snapToGrid w:val="0"/>
          <w:color w:val="auto"/>
          <w:sz w:val="24"/>
          <w:szCs w:val="24"/>
          <w:vertAlign w:val="subscript"/>
        </w:rPr>
        <w:t>3</w:t>
      </w:r>
      <w:r>
        <w:rPr>
          <w:rFonts w:hint="eastAsia" w:ascii="Times New Roman"/>
          <w:b w:val="0"/>
          <w:bCs w:val="0"/>
          <w:snapToGrid w:val="0"/>
          <w:color w:val="auto"/>
          <w:sz w:val="24"/>
          <w:szCs w:val="24"/>
        </w:rPr>
        <w:t>-N和TP浓度分别小于2</w:t>
      </w:r>
      <w:r>
        <w:rPr>
          <w:rFonts w:hint="eastAsia" w:ascii="Times New Roman"/>
          <w:b w:val="0"/>
          <w:bCs w:val="0"/>
          <w:snapToGrid w:val="0"/>
          <w:color w:val="auto"/>
          <w:sz w:val="24"/>
          <w:szCs w:val="24"/>
          <w:lang w:val="en-US" w:eastAsia="zh-CN"/>
        </w:rPr>
        <w:t>.0</w:t>
      </w:r>
      <w:r>
        <w:rPr>
          <w:rFonts w:hint="eastAsia" w:ascii="Times New Roman"/>
          <w:b w:val="0"/>
          <w:bCs w:val="0"/>
          <w:snapToGrid w:val="0"/>
          <w:color w:val="auto"/>
          <w:sz w:val="24"/>
          <w:szCs w:val="24"/>
        </w:rPr>
        <w:t>mg/L、0.5mg/L。对生活污水，出水主要指标达到《地表水环境质量标准GB3838-2002》中的Ⅳ类水质标准。</w:t>
      </w:r>
    </w:p>
    <w:p>
      <w:pPr>
        <w:adjustRightInd w:val="0"/>
        <w:snapToGrid w:val="0"/>
        <w:spacing w:line="360" w:lineRule="auto"/>
        <w:ind w:firstLine="480" w:firstLineChars="200"/>
        <w:rPr>
          <w:rFonts w:hint="eastAsia" w:ascii="Times New Roman"/>
          <w:b w:val="0"/>
          <w:bCs w:val="0"/>
          <w:snapToGrid w:val="0"/>
          <w:color w:val="auto"/>
          <w:sz w:val="24"/>
          <w:szCs w:val="24"/>
        </w:rPr>
      </w:pPr>
      <w:r>
        <w:rPr>
          <w:rFonts w:hint="eastAsia" w:ascii="Times New Roman"/>
          <w:b w:val="0"/>
          <w:bCs w:val="0"/>
          <w:snapToGrid w:val="0"/>
          <w:color w:val="auto"/>
          <w:sz w:val="24"/>
          <w:szCs w:val="24"/>
        </w:rPr>
        <w:fldChar w:fldCharType="begin"/>
      </w:r>
      <w:r>
        <w:rPr>
          <w:rFonts w:hint="eastAsia" w:ascii="Times New Roman"/>
          <w:b w:val="0"/>
          <w:bCs w:val="0"/>
          <w:snapToGrid w:val="0"/>
          <w:color w:val="auto"/>
          <w:sz w:val="24"/>
          <w:szCs w:val="24"/>
        </w:rPr>
        <w:instrText xml:space="preserve"> = 2 \* GB3 </w:instrText>
      </w:r>
      <w:r>
        <w:rPr>
          <w:rFonts w:hint="eastAsia" w:ascii="Times New Roman"/>
          <w:b w:val="0"/>
          <w:bCs w:val="0"/>
          <w:snapToGrid w:val="0"/>
          <w:color w:val="auto"/>
          <w:sz w:val="24"/>
          <w:szCs w:val="24"/>
        </w:rPr>
        <w:fldChar w:fldCharType="separate"/>
      </w:r>
      <w:r>
        <w:rPr>
          <w:rFonts w:hint="eastAsia" w:ascii="Times New Roman"/>
          <w:b w:val="0"/>
          <w:bCs w:val="0"/>
          <w:snapToGrid w:val="0"/>
          <w:color w:val="auto"/>
          <w:sz w:val="24"/>
          <w:szCs w:val="24"/>
        </w:rPr>
        <w:t>②</w:t>
      </w:r>
      <w:r>
        <w:rPr>
          <w:rFonts w:hint="eastAsia" w:ascii="Times New Roman"/>
          <w:b w:val="0"/>
          <w:bCs w:val="0"/>
          <w:snapToGrid w:val="0"/>
          <w:color w:val="auto"/>
          <w:sz w:val="24"/>
          <w:szCs w:val="24"/>
        </w:rPr>
        <w:fldChar w:fldCharType="end"/>
      </w:r>
      <w:r>
        <w:rPr>
          <w:rFonts w:hint="eastAsia" w:ascii="Times New Roman"/>
          <w:b w:val="0"/>
          <w:bCs w:val="0"/>
          <w:snapToGrid w:val="0"/>
          <w:color w:val="auto"/>
          <w:sz w:val="24"/>
          <w:szCs w:val="24"/>
        </w:rPr>
        <w:t xml:space="preserve"> 无污泥产生，</w:t>
      </w:r>
      <w:r>
        <w:rPr>
          <w:rFonts w:hint="eastAsia" w:ascii="Times New Roman"/>
          <w:b w:val="0"/>
          <w:bCs w:val="0"/>
          <w:snapToGrid w:val="0"/>
          <w:color w:val="auto"/>
          <w:sz w:val="24"/>
          <w:szCs w:val="24"/>
          <w:lang w:val="en-US" w:eastAsia="zh-CN"/>
        </w:rPr>
        <w:t>无噪声，</w:t>
      </w:r>
      <w:r>
        <w:rPr>
          <w:rFonts w:hint="eastAsia" w:ascii="Times New Roman"/>
          <w:b w:val="0"/>
          <w:bCs w:val="0"/>
          <w:snapToGrid w:val="0"/>
          <w:color w:val="auto"/>
          <w:sz w:val="24"/>
          <w:szCs w:val="24"/>
        </w:rPr>
        <w:t>基本不需调试，启动即可正常运行。</w:t>
      </w:r>
    </w:p>
    <w:p>
      <w:pPr>
        <w:adjustRightInd w:val="0"/>
        <w:snapToGrid w:val="0"/>
        <w:spacing w:line="360" w:lineRule="auto"/>
        <w:ind w:firstLine="480" w:firstLineChars="200"/>
        <w:rPr>
          <w:rFonts w:hint="eastAsia" w:ascii="Times New Roman"/>
          <w:b w:val="0"/>
          <w:bCs w:val="0"/>
          <w:snapToGrid w:val="0"/>
          <w:color w:val="auto"/>
          <w:sz w:val="24"/>
          <w:szCs w:val="24"/>
        </w:rPr>
      </w:pPr>
      <w:r>
        <w:rPr>
          <w:rFonts w:hint="eastAsia" w:ascii="Times New Roman"/>
          <w:b w:val="0"/>
          <w:bCs w:val="0"/>
          <w:snapToGrid w:val="0"/>
          <w:color w:val="auto"/>
          <w:sz w:val="24"/>
          <w:szCs w:val="24"/>
        </w:rPr>
        <w:fldChar w:fldCharType="begin"/>
      </w:r>
      <w:r>
        <w:rPr>
          <w:rFonts w:hint="eastAsia" w:ascii="Times New Roman"/>
          <w:b w:val="0"/>
          <w:bCs w:val="0"/>
          <w:snapToGrid w:val="0"/>
          <w:color w:val="auto"/>
          <w:sz w:val="24"/>
          <w:szCs w:val="24"/>
        </w:rPr>
        <w:instrText xml:space="preserve"> = 3 \* GB3 </w:instrText>
      </w:r>
      <w:r>
        <w:rPr>
          <w:rFonts w:hint="eastAsia" w:ascii="Times New Roman"/>
          <w:b w:val="0"/>
          <w:bCs w:val="0"/>
          <w:snapToGrid w:val="0"/>
          <w:color w:val="auto"/>
          <w:sz w:val="24"/>
          <w:szCs w:val="24"/>
        </w:rPr>
        <w:fldChar w:fldCharType="separate"/>
      </w:r>
      <w:r>
        <w:rPr>
          <w:rFonts w:hint="eastAsia" w:ascii="Times New Roman"/>
          <w:b w:val="0"/>
          <w:bCs w:val="0"/>
          <w:snapToGrid w:val="0"/>
          <w:color w:val="auto"/>
          <w:sz w:val="24"/>
          <w:szCs w:val="24"/>
        </w:rPr>
        <w:t>③</w:t>
      </w:r>
      <w:r>
        <w:rPr>
          <w:rFonts w:hint="eastAsia" w:ascii="Times New Roman"/>
          <w:b w:val="0"/>
          <w:bCs w:val="0"/>
          <w:snapToGrid w:val="0"/>
          <w:color w:val="auto"/>
          <w:sz w:val="24"/>
          <w:szCs w:val="24"/>
        </w:rPr>
        <w:fldChar w:fldCharType="end"/>
      </w:r>
      <w:r>
        <w:rPr>
          <w:rFonts w:hint="eastAsia" w:ascii="Times New Roman"/>
          <w:b w:val="0"/>
          <w:bCs w:val="0"/>
          <w:snapToGrid w:val="0"/>
          <w:color w:val="auto"/>
          <w:sz w:val="24"/>
          <w:szCs w:val="24"/>
          <w:lang w:val="en-US" w:eastAsia="zh-CN"/>
        </w:rPr>
        <w:t xml:space="preserve"> </w:t>
      </w:r>
      <w:r>
        <w:rPr>
          <w:rFonts w:hint="eastAsia" w:ascii="Times New Roman"/>
          <w:b w:val="0"/>
          <w:bCs w:val="0"/>
          <w:snapToGrid w:val="0"/>
          <w:color w:val="auto"/>
          <w:sz w:val="24"/>
          <w:szCs w:val="24"/>
        </w:rPr>
        <w:t>本项目研发期间，获得国家发明专利授权</w:t>
      </w:r>
      <w:r>
        <w:rPr>
          <w:rFonts w:hint="eastAsia" w:ascii="Times New Roman"/>
          <w:b w:val="0"/>
          <w:bCs w:val="0"/>
          <w:snapToGrid w:val="0"/>
          <w:color w:val="auto"/>
          <w:sz w:val="24"/>
          <w:szCs w:val="24"/>
          <w:lang w:val="en-US" w:eastAsia="zh-CN"/>
        </w:rPr>
        <w:t>6</w:t>
      </w:r>
      <w:r>
        <w:rPr>
          <w:rFonts w:hint="eastAsia" w:ascii="Times New Roman"/>
          <w:b w:val="0"/>
          <w:bCs w:val="0"/>
          <w:snapToGrid w:val="0"/>
          <w:color w:val="auto"/>
          <w:sz w:val="24"/>
          <w:szCs w:val="24"/>
        </w:rPr>
        <w:t>项，三年来发表论文</w:t>
      </w:r>
      <w:r>
        <w:rPr>
          <w:rFonts w:hint="eastAsia" w:ascii="Times New Roman"/>
          <w:b w:val="0"/>
          <w:bCs w:val="0"/>
          <w:snapToGrid w:val="0"/>
          <w:color w:val="auto"/>
          <w:sz w:val="24"/>
          <w:szCs w:val="24"/>
          <w:lang w:val="en-US" w:eastAsia="zh-CN"/>
        </w:rPr>
        <w:t>8</w:t>
      </w:r>
      <w:r>
        <w:rPr>
          <w:rFonts w:hint="eastAsia" w:ascii="Times New Roman"/>
          <w:b w:val="0"/>
          <w:bCs w:val="0"/>
          <w:snapToGrid w:val="0"/>
          <w:color w:val="auto"/>
          <w:sz w:val="24"/>
          <w:szCs w:val="24"/>
        </w:rPr>
        <w:t>篇，其中SCI论文</w:t>
      </w:r>
      <w:r>
        <w:rPr>
          <w:rFonts w:hint="eastAsia" w:ascii="Times New Roman"/>
          <w:b w:val="0"/>
          <w:bCs w:val="0"/>
          <w:snapToGrid w:val="0"/>
          <w:color w:val="auto"/>
          <w:sz w:val="24"/>
          <w:szCs w:val="24"/>
          <w:lang w:val="en-US" w:eastAsia="zh-CN"/>
        </w:rPr>
        <w:t>2</w:t>
      </w:r>
      <w:r>
        <w:rPr>
          <w:rFonts w:hint="eastAsia" w:ascii="Times New Roman"/>
          <w:b w:val="0"/>
          <w:bCs w:val="0"/>
          <w:snapToGrid w:val="0"/>
          <w:color w:val="auto"/>
          <w:sz w:val="24"/>
          <w:szCs w:val="24"/>
        </w:rPr>
        <w:t>篇，EI期刊</w:t>
      </w:r>
      <w:r>
        <w:rPr>
          <w:rFonts w:hint="eastAsia" w:ascii="Times New Roman"/>
          <w:b w:val="0"/>
          <w:bCs w:val="0"/>
          <w:snapToGrid w:val="0"/>
          <w:color w:val="auto"/>
          <w:sz w:val="24"/>
          <w:szCs w:val="24"/>
          <w:lang w:val="en-US" w:eastAsia="zh-CN"/>
        </w:rPr>
        <w:t>3</w:t>
      </w:r>
      <w:r>
        <w:rPr>
          <w:rFonts w:hint="eastAsia" w:ascii="Times New Roman"/>
          <w:b w:val="0"/>
          <w:bCs w:val="0"/>
          <w:snapToGrid w:val="0"/>
          <w:color w:val="auto"/>
          <w:sz w:val="24"/>
          <w:szCs w:val="24"/>
        </w:rPr>
        <w:t>篇，中文核心期刊论文</w:t>
      </w:r>
      <w:r>
        <w:rPr>
          <w:rFonts w:hint="eastAsia" w:ascii="Times New Roman"/>
          <w:b w:val="0"/>
          <w:bCs w:val="0"/>
          <w:snapToGrid w:val="0"/>
          <w:color w:val="auto"/>
          <w:sz w:val="24"/>
          <w:szCs w:val="24"/>
          <w:lang w:val="en-US" w:eastAsia="zh-CN"/>
        </w:rPr>
        <w:t>5</w:t>
      </w:r>
      <w:r>
        <w:rPr>
          <w:rFonts w:hint="eastAsia" w:ascii="Times New Roman"/>
          <w:b w:val="0"/>
          <w:bCs w:val="0"/>
          <w:snapToGrid w:val="0"/>
          <w:color w:val="auto"/>
          <w:sz w:val="24"/>
          <w:szCs w:val="24"/>
        </w:rPr>
        <w:t>篇。</w:t>
      </w:r>
    </w:p>
    <w:p>
      <w:pPr>
        <w:adjustRightInd w:val="0"/>
        <w:snapToGrid w:val="0"/>
        <w:spacing w:line="360" w:lineRule="auto"/>
        <w:ind w:firstLine="480" w:firstLineChars="200"/>
        <w:rPr>
          <w:rFonts w:hint="eastAsia" w:ascii="Times New Roman"/>
          <w:b w:val="0"/>
          <w:bCs w:val="0"/>
          <w:snapToGrid w:val="0"/>
          <w:color w:val="auto"/>
          <w:sz w:val="24"/>
          <w:szCs w:val="24"/>
        </w:rPr>
      </w:pPr>
      <w:r>
        <w:rPr>
          <w:rFonts w:hint="eastAsia" w:ascii="Times New Roman"/>
          <w:b w:val="0"/>
          <w:bCs w:val="0"/>
          <w:snapToGrid w:val="0"/>
          <w:color w:val="auto"/>
          <w:sz w:val="24"/>
          <w:szCs w:val="24"/>
        </w:rPr>
        <w:t>（2）经济指标（以生活污水为例）：</w:t>
      </w:r>
    </w:p>
    <w:p>
      <w:pPr>
        <w:spacing w:line="360" w:lineRule="auto"/>
        <w:ind w:firstLine="480" w:firstLineChars="200"/>
        <w:rPr>
          <w:rFonts w:hint="eastAsia" w:ascii="Times New Roman" w:eastAsia="宋体"/>
          <w:sz w:val="24"/>
        </w:rPr>
      </w:pPr>
      <w:r>
        <w:rPr>
          <w:rFonts w:hint="eastAsia" w:ascii="Times New Roman" w:eastAsia="宋体"/>
          <w:sz w:val="24"/>
        </w:rPr>
        <w:t>吨水运行电耗0.</w:t>
      </w:r>
      <w:r>
        <w:rPr>
          <w:rFonts w:ascii="Times New Roman" w:eastAsia="宋体"/>
          <w:sz w:val="24"/>
        </w:rPr>
        <w:t>08</w:t>
      </w:r>
      <w:r>
        <w:rPr>
          <w:rFonts w:hint="eastAsia" w:ascii="Times New Roman" w:eastAsia="宋体"/>
          <w:sz w:val="24"/>
        </w:rPr>
        <w:t>-0.2KWh/m</w:t>
      </w:r>
      <w:r>
        <w:rPr>
          <w:rFonts w:hint="eastAsia" w:ascii="Times New Roman" w:eastAsia="宋体"/>
          <w:sz w:val="24"/>
          <w:vertAlign w:val="superscript"/>
        </w:rPr>
        <w:t>3</w:t>
      </w:r>
      <w:r>
        <w:rPr>
          <w:rFonts w:hint="eastAsia" w:ascii="Times New Roman" w:eastAsia="宋体"/>
          <w:sz w:val="24"/>
        </w:rPr>
        <w:t>，吨水处理成本0.0</w:t>
      </w:r>
      <w:r>
        <w:rPr>
          <w:rFonts w:ascii="Times New Roman" w:eastAsia="宋体"/>
          <w:sz w:val="24"/>
        </w:rPr>
        <w:t>5</w:t>
      </w:r>
      <w:r>
        <w:rPr>
          <w:rFonts w:hint="eastAsia" w:ascii="Times New Roman" w:eastAsia="宋体"/>
          <w:sz w:val="24"/>
        </w:rPr>
        <w:t>-0.11元/m</w:t>
      </w:r>
      <w:r>
        <w:rPr>
          <w:rFonts w:hint="eastAsia" w:ascii="Times New Roman" w:eastAsia="宋体"/>
          <w:sz w:val="24"/>
          <w:vertAlign w:val="superscript"/>
        </w:rPr>
        <w:t>3</w:t>
      </w:r>
      <w:r>
        <w:rPr>
          <w:rFonts w:hint="eastAsia" w:ascii="Times New Roman" w:eastAsia="宋体"/>
          <w:sz w:val="24"/>
          <w:lang w:eastAsia="zh-CN"/>
        </w:rPr>
        <w:t>，</w:t>
      </w:r>
      <w:r>
        <w:rPr>
          <w:rFonts w:hint="eastAsia" w:ascii="Times New Roman" w:eastAsia="宋体"/>
          <w:sz w:val="24"/>
        </w:rPr>
        <w:t>吨水建设费用4000-</w:t>
      </w:r>
      <w:r>
        <w:rPr>
          <w:rFonts w:ascii="Times New Roman" w:eastAsia="宋体"/>
          <w:sz w:val="24"/>
        </w:rPr>
        <w:t>6</w:t>
      </w:r>
      <w:r>
        <w:rPr>
          <w:rFonts w:hint="eastAsia" w:ascii="Times New Roman" w:eastAsia="宋体"/>
          <w:sz w:val="24"/>
        </w:rPr>
        <w:t>000元/m</w:t>
      </w:r>
      <w:r>
        <w:rPr>
          <w:rFonts w:hint="eastAsia" w:ascii="Times New Roman" w:eastAsia="宋体"/>
          <w:sz w:val="24"/>
          <w:vertAlign w:val="superscript"/>
        </w:rPr>
        <w:t>3</w:t>
      </w:r>
      <w:r>
        <w:rPr>
          <w:rFonts w:hint="eastAsia" w:ascii="Times New Roman" w:eastAsia="宋体"/>
          <w:sz w:val="24"/>
        </w:rPr>
        <w:t>。</w:t>
      </w:r>
    </w:p>
    <w:p>
      <w:pPr>
        <w:adjustRightInd w:val="0"/>
        <w:snapToGrid w:val="0"/>
        <w:spacing w:line="360" w:lineRule="auto"/>
        <w:ind w:firstLine="480" w:firstLineChars="200"/>
        <w:rPr>
          <w:rFonts w:hint="eastAsia" w:ascii="Times New Roman"/>
          <w:b w:val="0"/>
          <w:bCs w:val="0"/>
          <w:snapToGrid w:val="0"/>
          <w:color w:val="auto"/>
          <w:sz w:val="24"/>
          <w:szCs w:val="24"/>
        </w:rPr>
      </w:pPr>
      <w:r>
        <w:rPr>
          <w:rFonts w:hint="eastAsia" w:ascii="Times New Roman"/>
          <w:b w:val="0"/>
          <w:bCs w:val="0"/>
          <w:snapToGrid w:val="0"/>
          <w:color w:val="auto"/>
          <w:sz w:val="24"/>
          <w:szCs w:val="24"/>
        </w:rPr>
        <w:t>6、促进行业科技进步作用及推广应用、效益情况。</w:t>
      </w:r>
    </w:p>
    <w:p>
      <w:pPr>
        <w:spacing w:line="360" w:lineRule="auto"/>
        <w:ind w:firstLine="480" w:firstLineChars="200"/>
        <w:rPr>
          <w:rFonts w:ascii="Times New Roman" w:eastAsia="宋体"/>
          <w:sz w:val="24"/>
        </w:rPr>
      </w:pPr>
      <w:r>
        <w:rPr>
          <w:rFonts w:hint="eastAsia" w:ascii="Times New Roman" w:eastAsia="宋体"/>
          <w:sz w:val="24"/>
        </w:rPr>
        <w:t>本项目自2010年1月由</w:t>
      </w:r>
      <w:r>
        <w:rPr>
          <w:rFonts w:hint="eastAsia" w:ascii="Times New Roman" w:eastAsia="宋体"/>
          <w:sz w:val="24"/>
          <w:lang w:eastAsia="zh-CN"/>
        </w:rPr>
        <w:t>广州</w:t>
      </w:r>
      <w:bookmarkStart w:id="5" w:name="_GoBack"/>
      <w:bookmarkEnd w:id="5"/>
      <w:r>
        <w:rPr>
          <w:rFonts w:hint="eastAsia" w:ascii="Times New Roman" w:eastAsia="宋体"/>
          <w:sz w:val="24"/>
        </w:rPr>
        <w:t>格淋环境保护技术有限公司应用于实际项</w:t>
      </w:r>
      <w:r>
        <w:rPr>
          <w:rFonts w:hint="eastAsia" w:ascii="Times New Roman" w:eastAsia="宋体"/>
          <w:color w:val="auto"/>
          <w:sz w:val="24"/>
        </w:rPr>
        <w:t>目</w:t>
      </w:r>
      <w:r>
        <w:rPr>
          <w:rFonts w:hint="eastAsia" w:ascii="Times New Roman" w:eastAsia="宋体"/>
          <w:color w:val="auto"/>
          <w:sz w:val="24"/>
          <w:lang w:val="en-US" w:eastAsia="zh-CN"/>
        </w:rPr>
        <w:t>87</w:t>
      </w:r>
      <w:r>
        <w:rPr>
          <w:rFonts w:hint="eastAsia" w:ascii="Times New Roman" w:eastAsia="宋体"/>
          <w:color w:val="auto"/>
          <w:sz w:val="24"/>
        </w:rPr>
        <w:t>项，近三年来该公司总营收达到</w:t>
      </w:r>
      <w:r>
        <w:rPr>
          <w:rFonts w:hint="eastAsia" w:ascii="Times New Roman" w:eastAsia="宋体"/>
          <w:color w:val="auto"/>
          <w:sz w:val="24"/>
          <w:lang w:val="en-US" w:eastAsia="zh-CN"/>
        </w:rPr>
        <w:t>4357.23</w:t>
      </w:r>
      <w:r>
        <w:rPr>
          <w:rFonts w:hint="eastAsia" w:ascii="Times New Roman" w:eastAsia="宋体"/>
          <w:color w:val="auto"/>
          <w:sz w:val="24"/>
        </w:rPr>
        <w:t>万元，新增利税6</w:t>
      </w:r>
      <w:r>
        <w:rPr>
          <w:rFonts w:hint="eastAsia" w:ascii="Times New Roman" w:eastAsia="宋体"/>
          <w:color w:val="auto"/>
          <w:sz w:val="24"/>
          <w:lang w:val="en-US" w:eastAsia="zh-CN"/>
        </w:rPr>
        <w:t>07.19</w:t>
      </w:r>
      <w:r>
        <w:rPr>
          <w:rFonts w:hint="eastAsia" w:ascii="Times New Roman" w:eastAsia="宋体"/>
          <w:color w:val="auto"/>
          <w:sz w:val="24"/>
        </w:rPr>
        <w:t>万元。</w:t>
      </w:r>
      <w:r>
        <w:rPr>
          <w:rFonts w:hint="eastAsia" w:ascii="Times New Roman" w:eastAsia="宋体"/>
          <w:color w:val="auto"/>
          <w:sz w:val="24"/>
          <w:lang w:val="en-US" w:eastAsia="zh-CN"/>
        </w:rPr>
        <w:t>本项目</w:t>
      </w:r>
      <w:r>
        <w:rPr>
          <w:rFonts w:hint="eastAsia" w:ascii="Times New Roman" w:eastAsia="宋体"/>
          <w:color w:val="auto"/>
          <w:sz w:val="24"/>
        </w:rPr>
        <w:t>广西</w:t>
      </w:r>
      <w:r>
        <w:rPr>
          <w:rFonts w:hint="eastAsia" w:ascii="Times New Roman" w:eastAsia="宋体"/>
          <w:sz w:val="24"/>
        </w:rPr>
        <w:t>师范大学应用于科技项目、企业服务5项，涉及生活污水、稀土开采废水、养殖污水等。本技术2018年被中国环境保护产业协会确认为“重点环境保护实用技术”、广东省高新技术企业协会认定为“广东省高新技术产品”，取得了良好的经济效益和环境效益。</w:t>
      </w:r>
    </w:p>
    <w:p>
      <w:pPr>
        <w:numPr>
          <w:ilvl w:val="0"/>
          <w:numId w:val="0"/>
        </w:numPr>
        <w:ind w:leftChars="0"/>
        <w:rPr>
          <w:rFonts w:hint="eastAsia" w:ascii="Times New Roman" w:eastAsia="黑体"/>
          <w:b/>
          <w:sz w:val="24"/>
          <w:lang w:val="en-US" w:eastAsia="zh-CN"/>
        </w:rPr>
      </w:pPr>
    </w:p>
    <w:p>
      <w:pPr>
        <w:numPr>
          <w:ilvl w:val="0"/>
          <w:numId w:val="2"/>
        </w:numPr>
        <w:spacing w:after="240" w:afterLines="100" w:line="390" w:lineRule="exact"/>
        <w:jc w:val="left"/>
        <w:outlineLvl w:val="1"/>
        <w:rPr>
          <w:rFonts w:hint="default" w:ascii="Times New Roman" w:eastAsia="黑体"/>
          <w:b/>
          <w:sz w:val="24"/>
          <w:szCs w:val="24"/>
          <w:lang w:eastAsia="zh-CN"/>
        </w:rPr>
      </w:pPr>
      <w:r>
        <w:rPr>
          <w:rFonts w:hint="default" w:ascii="Times New Roman" w:eastAsia="黑体"/>
          <w:b/>
          <w:sz w:val="24"/>
          <w:szCs w:val="24"/>
          <w:lang w:eastAsia="zh-CN"/>
        </w:rPr>
        <w:t>主要知识产权和标准规范等目录（不超过12件）（产业创新类、社会公益类）</w:t>
      </w:r>
    </w:p>
    <w:tbl>
      <w:tblPr>
        <w:tblStyle w:val="4"/>
        <w:tblW w:w="93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15"/>
        <w:gridCol w:w="585"/>
        <w:gridCol w:w="1405"/>
        <w:gridCol w:w="860"/>
        <w:gridCol w:w="756"/>
        <w:gridCol w:w="980"/>
        <w:gridCol w:w="963"/>
        <w:gridCol w:w="881"/>
        <w:gridCol w:w="767"/>
        <w:gridCol w:w="928"/>
        <w:gridCol w:w="6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15" w:type="dxa"/>
            <w:tcBorders>
              <w:top w:val="single" w:color="auto" w:sz="8" w:space="0"/>
              <w:left w:val="single" w:color="auto" w:sz="8"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排序</w:t>
            </w:r>
          </w:p>
        </w:tc>
        <w:tc>
          <w:tcPr>
            <w:tcW w:w="585" w:type="dxa"/>
            <w:tcBorders>
              <w:top w:val="single" w:color="auto" w:sz="8"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类型</w:t>
            </w:r>
          </w:p>
        </w:tc>
        <w:tc>
          <w:tcPr>
            <w:tcW w:w="1405" w:type="dxa"/>
            <w:tcBorders>
              <w:top w:val="single" w:color="auto" w:sz="8"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成果名称</w:t>
            </w:r>
          </w:p>
        </w:tc>
        <w:tc>
          <w:tcPr>
            <w:tcW w:w="860" w:type="dxa"/>
            <w:tcBorders>
              <w:top w:val="single" w:color="auto" w:sz="8"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编号（年卷页；版号）</w:t>
            </w:r>
          </w:p>
        </w:tc>
        <w:tc>
          <w:tcPr>
            <w:tcW w:w="756" w:type="dxa"/>
            <w:tcBorders>
              <w:top w:val="single" w:color="auto" w:sz="8"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授权发布日期</w:t>
            </w:r>
          </w:p>
        </w:tc>
        <w:tc>
          <w:tcPr>
            <w:tcW w:w="980" w:type="dxa"/>
            <w:tcBorders>
              <w:top w:val="single" w:color="auto" w:sz="8"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rPr>
            </w:pPr>
            <w:r>
              <w:rPr>
                <w:rFonts w:ascii="Times New Roman" w:eastAsia="方正黑体_GBK"/>
                <w:snapToGrid w:val="0"/>
                <w:color w:val="000000"/>
                <w:sz w:val="18"/>
                <w:szCs w:val="18"/>
              </w:rPr>
              <w:t>完成人</w:t>
            </w:r>
          </w:p>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（作者）</w:t>
            </w:r>
          </w:p>
        </w:tc>
        <w:tc>
          <w:tcPr>
            <w:tcW w:w="963" w:type="dxa"/>
            <w:tcBorders>
              <w:top w:val="single" w:color="auto" w:sz="8"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rPr>
            </w:pPr>
            <w:r>
              <w:rPr>
                <w:rFonts w:ascii="Times New Roman" w:eastAsia="方正黑体_GBK"/>
                <w:snapToGrid w:val="0"/>
                <w:color w:val="000000"/>
                <w:sz w:val="18"/>
                <w:szCs w:val="18"/>
              </w:rPr>
              <w:t>完成单位（署名</w:t>
            </w:r>
          </w:p>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单位）</w:t>
            </w:r>
          </w:p>
        </w:tc>
        <w:tc>
          <w:tcPr>
            <w:tcW w:w="881" w:type="dxa"/>
            <w:tcBorders>
              <w:top w:val="single" w:color="auto" w:sz="8"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授权发布部门（刊名）</w:t>
            </w:r>
          </w:p>
        </w:tc>
        <w:tc>
          <w:tcPr>
            <w:tcW w:w="767" w:type="dxa"/>
            <w:tcBorders>
              <w:top w:val="single" w:color="auto" w:sz="8"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rPr>
            </w:pPr>
            <w:r>
              <w:rPr>
                <w:rFonts w:ascii="Times New Roman" w:eastAsia="方正黑体_GBK"/>
                <w:snapToGrid w:val="0"/>
                <w:color w:val="000000"/>
                <w:sz w:val="18"/>
                <w:szCs w:val="18"/>
              </w:rPr>
              <w:t>成果状态（通讯</w:t>
            </w:r>
          </w:p>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作者）</w:t>
            </w:r>
          </w:p>
        </w:tc>
        <w:tc>
          <w:tcPr>
            <w:tcW w:w="928" w:type="dxa"/>
            <w:tcBorders>
              <w:top w:val="single" w:color="auto" w:sz="8"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广西单位是否</w:t>
            </w:r>
            <w:r>
              <w:rPr>
                <w:rFonts w:hint="eastAsia" w:ascii="Times New Roman" w:eastAsia="方正黑体_GBK"/>
                <w:snapToGrid w:val="0"/>
                <w:color w:val="000000"/>
                <w:sz w:val="18"/>
                <w:szCs w:val="18"/>
              </w:rPr>
              <w:t>原始</w:t>
            </w:r>
            <w:r>
              <w:rPr>
                <w:rFonts w:ascii="Times New Roman" w:eastAsia="方正黑体_GBK"/>
                <w:snapToGrid w:val="0"/>
                <w:color w:val="000000"/>
                <w:sz w:val="18"/>
                <w:szCs w:val="18"/>
              </w:rPr>
              <w:t>署名</w:t>
            </w:r>
          </w:p>
        </w:tc>
        <w:tc>
          <w:tcPr>
            <w:tcW w:w="630" w:type="dxa"/>
            <w:tcBorders>
              <w:top w:val="single" w:color="auto" w:sz="8" w:space="0"/>
              <w:left w:val="single" w:color="auto" w:sz="4" w:space="0"/>
              <w:bottom w:val="single" w:color="auto" w:sz="4" w:space="0"/>
              <w:right w:val="single" w:color="auto" w:sz="8"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附件编号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615" w:type="dxa"/>
            <w:tcBorders>
              <w:top w:val="single" w:color="auto" w:sz="4" w:space="0"/>
              <w:left w:val="single" w:color="auto" w:sz="8"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1</w:t>
            </w:r>
          </w:p>
        </w:tc>
        <w:tc>
          <w:tcPr>
            <w:tcW w:w="585"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发明专利</w:t>
            </w:r>
          </w:p>
        </w:tc>
        <w:tc>
          <w:tcPr>
            <w:tcW w:w="1405"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一种复合生态高负荷土壤渗滤系统</w:t>
            </w:r>
          </w:p>
        </w:tc>
        <w:tc>
          <w:tcPr>
            <w:tcW w:w="86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rPr>
            </w:pPr>
            <w:r>
              <w:rPr>
                <w:rFonts w:hint="default" w:ascii="Times New Roman" w:eastAsia="方正黑体_GBK"/>
                <w:snapToGrid w:val="0"/>
                <w:color w:val="000000"/>
                <w:sz w:val="18"/>
                <w:szCs w:val="18"/>
              </w:rPr>
              <w:t>1920899</w:t>
            </w:r>
          </w:p>
        </w:tc>
        <w:tc>
          <w:tcPr>
            <w:tcW w:w="75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rPr>
            </w:pPr>
            <w:r>
              <w:rPr>
                <w:rFonts w:hint="default" w:ascii="Times New Roman" w:eastAsia="方正黑体_GBK"/>
                <w:snapToGrid w:val="0"/>
                <w:color w:val="000000"/>
                <w:sz w:val="18"/>
                <w:szCs w:val="18"/>
              </w:rPr>
              <w:t>2016.1.13</w:t>
            </w:r>
          </w:p>
        </w:tc>
        <w:tc>
          <w:tcPr>
            <w:tcW w:w="98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黄智，李晖，陈孟林，王月，宿程远，尹华田，王大华</w:t>
            </w:r>
          </w:p>
        </w:tc>
        <w:tc>
          <w:tcPr>
            <w:tcW w:w="963"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广西师范大学</w:t>
            </w:r>
          </w:p>
        </w:tc>
        <w:tc>
          <w:tcPr>
            <w:tcW w:w="881"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国家知识产权局</w:t>
            </w:r>
          </w:p>
        </w:tc>
        <w:tc>
          <w:tcPr>
            <w:tcW w:w="767"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黄智</w:t>
            </w:r>
          </w:p>
        </w:tc>
        <w:tc>
          <w:tcPr>
            <w:tcW w:w="928"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是</w:t>
            </w:r>
          </w:p>
        </w:tc>
        <w:tc>
          <w:tcPr>
            <w:tcW w:w="630" w:type="dxa"/>
            <w:tcBorders>
              <w:top w:val="single" w:color="auto" w:sz="4" w:space="0"/>
              <w:left w:val="single" w:color="auto" w:sz="4" w:space="0"/>
              <w:bottom w:val="single" w:color="auto" w:sz="4" w:space="0"/>
              <w:right w:val="single" w:color="auto" w:sz="8"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Z-1</w:t>
            </w:r>
          </w:p>
          <w:p>
            <w:pPr>
              <w:adjustRightInd w:val="0"/>
              <w:snapToGrid w:val="0"/>
              <w:spacing w:line="320" w:lineRule="exact"/>
              <w:jc w:val="center"/>
              <w:rPr>
                <w:rFonts w:ascii="Times New Roman" w:eastAsia="方正黑体_GBK"/>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615" w:type="dxa"/>
            <w:tcBorders>
              <w:top w:val="single" w:color="auto" w:sz="4" w:space="0"/>
              <w:left w:val="single" w:color="auto" w:sz="8"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2</w:t>
            </w:r>
          </w:p>
        </w:tc>
        <w:tc>
          <w:tcPr>
            <w:tcW w:w="585"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发明专利</w:t>
            </w:r>
          </w:p>
        </w:tc>
        <w:tc>
          <w:tcPr>
            <w:tcW w:w="1405"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一种短程硝化反硝化一体化</w:t>
            </w:r>
            <w:r>
              <w:rPr>
                <w:rFonts w:ascii="Times New Roman" w:eastAsia="方正黑体_GBK"/>
                <w:snapToGrid w:val="0"/>
                <w:color w:val="000000"/>
                <w:sz w:val="18"/>
                <w:szCs w:val="18"/>
              </w:rPr>
              <w:t>ABR</w:t>
            </w:r>
            <w:r>
              <w:rPr>
                <w:rFonts w:hint="eastAsia" w:ascii="Times New Roman" w:eastAsia="方正黑体_GBK"/>
                <w:snapToGrid w:val="0"/>
                <w:color w:val="000000"/>
                <w:sz w:val="18"/>
                <w:szCs w:val="18"/>
              </w:rPr>
              <w:t>反应器</w:t>
            </w:r>
          </w:p>
        </w:tc>
        <w:tc>
          <w:tcPr>
            <w:tcW w:w="86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rPr>
            </w:pPr>
            <w:r>
              <w:rPr>
                <w:rFonts w:hint="default" w:ascii="Times New Roman" w:eastAsia="方正黑体_GBK"/>
                <w:snapToGrid w:val="0"/>
                <w:color w:val="000000"/>
                <w:sz w:val="18"/>
                <w:szCs w:val="18"/>
              </w:rPr>
              <w:t>2333397</w:t>
            </w:r>
          </w:p>
        </w:tc>
        <w:tc>
          <w:tcPr>
            <w:tcW w:w="75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rPr>
            </w:pPr>
            <w:r>
              <w:rPr>
                <w:rFonts w:hint="default" w:ascii="Times New Roman" w:eastAsia="方正黑体_GBK"/>
                <w:snapToGrid w:val="0"/>
                <w:color w:val="000000"/>
                <w:sz w:val="18"/>
                <w:szCs w:val="18"/>
              </w:rPr>
              <w:t>2017.1.4</w:t>
            </w:r>
          </w:p>
        </w:tc>
        <w:tc>
          <w:tcPr>
            <w:tcW w:w="98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黄智，宿程远，陈孟林，王大华，刘凡凡，孙晓晨，邱锐</w:t>
            </w:r>
          </w:p>
        </w:tc>
        <w:tc>
          <w:tcPr>
            <w:tcW w:w="963"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广西师范大学</w:t>
            </w:r>
          </w:p>
        </w:tc>
        <w:tc>
          <w:tcPr>
            <w:tcW w:w="881"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lang w:val="en-US" w:eastAsia="zh-CN"/>
              </w:rPr>
              <w:t>国家知识产权局</w:t>
            </w:r>
          </w:p>
        </w:tc>
        <w:tc>
          <w:tcPr>
            <w:tcW w:w="767"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黄智</w:t>
            </w:r>
          </w:p>
        </w:tc>
        <w:tc>
          <w:tcPr>
            <w:tcW w:w="928"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是</w:t>
            </w:r>
          </w:p>
        </w:tc>
        <w:tc>
          <w:tcPr>
            <w:tcW w:w="630" w:type="dxa"/>
            <w:tcBorders>
              <w:top w:val="single" w:color="auto" w:sz="4" w:space="0"/>
              <w:left w:val="single" w:color="auto" w:sz="4" w:space="0"/>
              <w:bottom w:val="single" w:color="auto" w:sz="4" w:space="0"/>
              <w:right w:val="single" w:color="auto" w:sz="8"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p>
          <w:p>
            <w:pPr>
              <w:adjustRightInd w:val="0"/>
              <w:snapToGrid w:val="0"/>
              <w:spacing w:line="320" w:lineRule="exact"/>
              <w:jc w:val="center"/>
              <w:rPr>
                <w:rFonts w:hint="default"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Z-2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615" w:type="dxa"/>
            <w:tcBorders>
              <w:top w:val="single" w:color="auto" w:sz="4" w:space="0"/>
              <w:left w:val="single" w:color="auto" w:sz="8"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3</w:t>
            </w:r>
          </w:p>
        </w:tc>
        <w:tc>
          <w:tcPr>
            <w:tcW w:w="585"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发明专利</w:t>
            </w:r>
          </w:p>
        </w:tc>
        <w:tc>
          <w:tcPr>
            <w:tcW w:w="1405"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一种有机复合土壤高效生态净水系统</w:t>
            </w:r>
          </w:p>
        </w:tc>
        <w:tc>
          <w:tcPr>
            <w:tcW w:w="86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rPr>
            </w:pPr>
            <w:r>
              <w:rPr>
                <w:rFonts w:hint="default" w:ascii="Times New Roman" w:eastAsia="方正黑体_GBK"/>
                <w:snapToGrid w:val="0"/>
                <w:color w:val="000000"/>
                <w:sz w:val="18"/>
                <w:szCs w:val="18"/>
              </w:rPr>
              <w:t>2030203</w:t>
            </w:r>
          </w:p>
        </w:tc>
        <w:tc>
          <w:tcPr>
            <w:tcW w:w="75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rPr>
            </w:pPr>
            <w:r>
              <w:rPr>
                <w:rFonts w:hint="default" w:ascii="Times New Roman" w:eastAsia="方正黑体_GBK"/>
                <w:snapToGrid w:val="0"/>
                <w:color w:val="000000"/>
                <w:sz w:val="18"/>
                <w:szCs w:val="18"/>
              </w:rPr>
              <w:t>2016.4.13</w:t>
            </w:r>
          </w:p>
        </w:tc>
        <w:tc>
          <w:tcPr>
            <w:tcW w:w="98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覃树松</w:t>
            </w:r>
          </w:p>
        </w:tc>
        <w:tc>
          <w:tcPr>
            <w:tcW w:w="963"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广州格淋环境保护技术有限公司</w:t>
            </w:r>
          </w:p>
        </w:tc>
        <w:tc>
          <w:tcPr>
            <w:tcW w:w="881"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lang w:val="en-US" w:eastAsia="zh-CN"/>
              </w:rPr>
              <w:t>国家知识产权局</w:t>
            </w:r>
          </w:p>
        </w:tc>
        <w:tc>
          <w:tcPr>
            <w:tcW w:w="767"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覃树松</w:t>
            </w:r>
          </w:p>
        </w:tc>
        <w:tc>
          <w:tcPr>
            <w:tcW w:w="928"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否</w:t>
            </w:r>
          </w:p>
        </w:tc>
        <w:tc>
          <w:tcPr>
            <w:tcW w:w="630" w:type="dxa"/>
            <w:tcBorders>
              <w:top w:val="single" w:color="auto" w:sz="4" w:space="0"/>
              <w:left w:val="single" w:color="auto" w:sz="4" w:space="0"/>
              <w:bottom w:val="single" w:color="auto" w:sz="4" w:space="0"/>
              <w:right w:val="single" w:color="auto" w:sz="8"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Z-3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615" w:type="dxa"/>
            <w:tcBorders>
              <w:top w:val="single" w:color="auto" w:sz="4" w:space="0"/>
              <w:left w:val="single" w:color="auto" w:sz="8"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4</w:t>
            </w:r>
          </w:p>
        </w:tc>
        <w:tc>
          <w:tcPr>
            <w:tcW w:w="585"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发明专利</w:t>
            </w:r>
          </w:p>
        </w:tc>
        <w:tc>
          <w:tcPr>
            <w:tcW w:w="1405"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一种分散式生活污水管道的渗滤系统</w:t>
            </w:r>
          </w:p>
        </w:tc>
        <w:tc>
          <w:tcPr>
            <w:tcW w:w="86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rPr>
            </w:pPr>
            <w:r>
              <w:rPr>
                <w:rFonts w:hint="default" w:ascii="Times New Roman" w:eastAsia="方正黑体_GBK"/>
                <w:snapToGrid w:val="0"/>
                <w:color w:val="000000"/>
                <w:sz w:val="18"/>
                <w:szCs w:val="18"/>
              </w:rPr>
              <w:t>3388917</w:t>
            </w:r>
          </w:p>
        </w:tc>
        <w:tc>
          <w:tcPr>
            <w:tcW w:w="75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rPr>
            </w:pPr>
            <w:r>
              <w:rPr>
                <w:rFonts w:hint="default" w:ascii="Times New Roman" w:eastAsia="方正黑体_GBK"/>
                <w:snapToGrid w:val="0"/>
                <w:color w:val="000000"/>
                <w:sz w:val="18"/>
                <w:szCs w:val="18"/>
              </w:rPr>
              <w:t>2019.5.24</w:t>
            </w:r>
          </w:p>
        </w:tc>
        <w:tc>
          <w:tcPr>
            <w:tcW w:w="98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黄智，梁其勇，刘凡凡，农志文，郑鹏，宿程远，陈孟林，梁可</w:t>
            </w:r>
          </w:p>
        </w:tc>
        <w:tc>
          <w:tcPr>
            <w:tcW w:w="963"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广西师范大学</w:t>
            </w:r>
          </w:p>
        </w:tc>
        <w:tc>
          <w:tcPr>
            <w:tcW w:w="881"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lang w:val="en-US" w:eastAsia="zh-CN"/>
              </w:rPr>
              <w:t>国家知识产权局</w:t>
            </w:r>
          </w:p>
        </w:tc>
        <w:tc>
          <w:tcPr>
            <w:tcW w:w="767"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黄智</w:t>
            </w:r>
          </w:p>
        </w:tc>
        <w:tc>
          <w:tcPr>
            <w:tcW w:w="928"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是</w:t>
            </w:r>
          </w:p>
        </w:tc>
        <w:tc>
          <w:tcPr>
            <w:tcW w:w="630" w:type="dxa"/>
            <w:tcBorders>
              <w:top w:val="single" w:color="auto" w:sz="4" w:space="0"/>
              <w:left w:val="single" w:color="auto" w:sz="4" w:space="0"/>
              <w:bottom w:val="single" w:color="auto" w:sz="4" w:space="0"/>
              <w:right w:val="single" w:color="auto" w:sz="8"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Z-4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615" w:type="dxa"/>
            <w:tcBorders>
              <w:top w:val="single" w:color="auto" w:sz="4" w:space="0"/>
              <w:left w:val="single" w:color="auto" w:sz="8"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5</w:t>
            </w:r>
          </w:p>
        </w:tc>
        <w:tc>
          <w:tcPr>
            <w:tcW w:w="585"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发明专利</w:t>
            </w:r>
          </w:p>
        </w:tc>
        <w:tc>
          <w:tcPr>
            <w:tcW w:w="1405"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一种</w:t>
            </w:r>
            <w:r>
              <w:rPr>
                <w:rFonts w:ascii="Times New Roman" w:eastAsia="方正黑体_GBK"/>
                <w:snapToGrid w:val="0"/>
                <w:color w:val="000000"/>
                <w:sz w:val="18"/>
                <w:szCs w:val="18"/>
              </w:rPr>
              <w:t>Ce-Ni</w:t>
            </w:r>
            <w:r>
              <w:rPr>
                <w:rFonts w:hint="eastAsia" w:ascii="Times New Roman" w:eastAsia="方正黑体_GBK"/>
                <w:snapToGrid w:val="0"/>
                <w:color w:val="000000"/>
                <w:sz w:val="18"/>
                <w:szCs w:val="18"/>
              </w:rPr>
              <w:t>双金属负载海泡石吸附</w:t>
            </w:r>
            <w:r>
              <w:rPr>
                <w:rFonts w:ascii="Times New Roman" w:eastAsia="方正黑体_GBK"/>
                <w:snapToGrid w:val="0"/>
                <w:color w:val="000000"/>
                <w:sz w:val="18"/>
                <w:szCs w:val="18"/>
              </w:rPr>
              <w:t>-</w:t>
            </w:r>
            <w:r>
              <w:rPr>
                <w:rFonts w:hint="eastAsia" w:ascii="Times New Roman" w:eastAsia="方正黑体_GBK"/>
                <w:snapToGrid w:val="0"/>
                <w:color w:val="000000"/>
                <w:sz w:val="18"/>
                <w:szCs w:val="18"/>
              </w:rPr>
              <w:t>催化剂的制备方法</w:t>
            </w:r>
          </w:p>
        </w:tc>
        <w:tc>
          <w:tcPr>
            <w:tcW w:w="86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rPr>
            </w:pPr>
            <w:r>
              <w:rPr>
                <w:rFonts w:hint="default" w:ascii="Times New Roman" w:eastAsia="方正黑体_GBK"/>
                <w:snapToGrid w:val="0"/>
                <w:color w:val="000000"/>
                <w:sz w:val="18"/>
                <w:szCs w:val="18"/>
              </w:rPr>
              <w:t>2417842</w:t>
            </w:r>
          </w:p>
        </w:tc>
        <w:tc>
          <w:tcPr>
            <w:tcW w:w="75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rPr>
            </w:pPr>
            <w:r>
              <w:rPr>
                <w:rFonts w:hint="default" w:ascii="Times New Roman" w:eastAsia="方正黑体_GBK"/>
                <w:snapToGrid w:val="0"/>
                <w:color w:val="000000"/>
                <w:sz w:val="18"/>
                <w:szCs w:val="18"/>
              </w:rPr>
              <w:t>2017.3.15</w:t>
            </w:r>
          </w:p>
        </w:tc>
        <w:tc>
          <w:tcPr>
            <w:tcW w:w="98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陈孟林，冯金宇，林香凤，张漓杉，王大华</w:t>
            </w:r>
          </w:p>
        </w:tc>
        <w:tc>
          <w:tcPr>
            <w:tcW w:w="963"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广西师范大学</w:t>
            </w:r>
          </w:p>
        </w:tc>
        <w:tc>
          <w:tcPr>
            <w:tcW w:w="881"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lang w:val="en-US" w:eastAsia="zh-CN"/>
              </w:rPr>
              <w:t>国家知识产权局</w:t>
            </w:r>
          </w:p>
        </w:tc>
        <w:tc>
          <w:tcPr>
            <w:tcW w:w="767"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陈孟林</w:t>
            </w:r>
          </w:p>
        </w:tc>
        <w:tc>
          <w:tcPr>
            <w:tcW w:w="928"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是</w:t>
            </w:r>
          </w:p>
        </w:tc>
        <w:tc>
          <w:tcPr>
            <w:tcW w:w="630" w:type="dxa"/>
            <w:tcBorders>
              <w:top w:val="single" w:color="auto" w:sz="4" w:space="0"/>
              <w:left w:val="single" w:color="auto" w:sz="4" w:space="0"/>
              <w:bottom w:val="single" w:color="auto" w:sz="4" w:space="0"/>
              <w:right w:val="single" w:color="auto" w:sz="8"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Z-5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615" w:type="dxa"/>
            <w:tcBorders>
              <w:top w:val="single" w:color="auto" w:sz="4" w:space="0"/>
              <w:left w:val="single" w:color="auto" w:sz="8"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6</w:t>
            </w:r>
          </w:p>
        </w:tc>
        <w:tc>
          <w:tcPr>
            <w:tcW w:w="585"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发明专利</w:t>
            </w:r>
          </w:p>
        </w:tc>
        <w:tc>
          <w:tcPr>
            <w:tcW w:w="1405"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一种可催化氧化再生的海泡石吸附剂制备方法</w:t>
            </w:r>
          </w:p>
        </w:tc>
        <w:tc>
          <w:tcPr>
            <w:tcW w:w="86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rPr>
            </w:pPr>
            <w:r>
              <w:rPr>
                <w:rFonts w:hint="default" w:ascii="Times New Roman" w:eastAsia="方正黑体_GBK"/>
                <w:snapToGrid w:val="0"/>
                <w:color w:val="000000"/>
                <w:sz w:val="18"/>
                <w:szCs w:val="18"/>
              </w:rPr>
              <w:t>798157</w:t>
            </w:r>
          </w:p>
        </w:tc>
        <w:tc>
          <w:tcPr>
            <w:tcW w:w="75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rPr>
            </w:pPr>
            <w:r>
              <w:rPr>
                <w:rFonts w:hint="default" w:ascii="Times New Roman" w:eastAsia="方正黑体_GBK"/>
                <w:snapToGrid w:val="0"/>
                <w:color w:val="000000"/>
                <w:sz w:val="18"/>
                <w:szCs w:val="18"/>
              </w:rPr>
              <w:t>2011.6.22</w:t>
            </w:r>
          </w:p>
        </w:tc>
        <w:tc>
          <w:tcPr>
            <w:tcW w:w="98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陈孟林，方健，何星存，黄智，高菲，郭娜，韩敏</w:t>
            </w:r>
          </w:p>
        </w:tc>
        <w:tc>
          <w:tcPr>
            <w:tcW w:w="963"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广西师范大学</w:t>
            </w:r>
          </w:p>
        </w:tc>
        <w:tc>
          <w:tcPr>
            <w:tcW w:w="881"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lang w:val="en-US" w:eastAsia="zh-CN"/>
              </w:rPr>
              <w:t>国家知识产权局</w:t>
            </w:r>
          </w:p>
        </w:tc>
        <w:tc>
          <w:tcPr>
            <w:tcW w:w="767"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陈孟林</w:t>
            </w:r>
          </w:p>
        </w:tc>
        <w:tc>
          <w:tcPr>
            <w:tcW w:w="928"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是</w:t>
            </w:r>
          </w:p>
        </w:tc>
        <w:tc>
          <w:tcPr>
            <w:tcW w:w="630" w:type="dxa"/>
            <w:tcBorders>
              <w:top w:val="single" w:color="auto" w:sz="4" w:space="0"/>
              <w:left w:val="single" w:color="auto" w:sz="4" w:space="0"/>
              <w:bottom w:val="single" w:color="auto" w:sz="4" w:space="0"/>
              <w:right w:val="single" w:color="auto" w:sz="8"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Z-6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615" w:type="dxa"/>
            <w:tcBorders>
              <w:top w:val="single" w:color="auto" w:sz="4" w:space="0"/>
              <w:left w:val="single" w:color="auto" w:sz="8"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7</w:t>
            </w:r>
          </w:p>
        </w:tc>
        <w:tc>
          <w:tcPr>
            <w:tcW w:w="585"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实用新型</w:t>
            </w:r>
          </w:p>
        </w:tc>
        <w:tc>
          <w:tcPr>
            <w:tcW w:w="1405"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一种复合生态净水设备</w:t>
            </w:r>
          </w:p>
        </w:tc>
        <w:tc>
          <w:tcPr>
            <w:tcW w:w="86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rPr>
            </w:pPr>
            <w:r>
              <w:rPr>
                <w:rFonts w:hint="default" w:ascii="Times New Roman" w:eastAsia="方正黑体_GBK"/>
                <w:snapToGrid w:val="0"/>
                <w:color w:val="000000"/>
                <w:sz w:val="18"/>
                <w:szCs w:val="18"/>
              </w:rPr>
              <w:t>8931177</w:t>
            </w:r>
          </w:p>
        </w:tc>
        <w:tc>
          <w:tcPr>
            <w:tcW w:w="75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rPr>
            </w:pPr>
            <w:r>
              <w:rPr>
                <w:rFonts w:hint="default" w:ascii="Times New Roman" w:eastAsia="方正黑体_GBK"/>
                <w:snapToGrid w:val="0"/>
                <w:color w:val="000000"/>
                <w:sz w:val="18"/>
                <w:szCs w:val="18"/>
              </w:rPr>
              <w:t>2019.6.7</w:t>
            </w:r>
          </w:p>
        </w:tc>
        <w:tc>
          <w:tcPr>
            <w:tcW w:w="98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覃树松，黄洪标，曹晨波，陈贵生，雷宏轩，宋少伟，李志有</w:t>
            </w:r>
          </w:p>
        </w:tc>
        <w:tc>
          <w:tcPr>
            <w:tcW w:w="963"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广州格淋环境保护技术有限公司</w:t>
            </w:r>
          </w:p>
        </w:tc>
        <w:tc>
          <w:tcPr>
            <w:tcW w:w="881"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lang w:val="en-US" w:eastAsia="zh-CN"/>
              </w:rPr>
              <w:t>国家知识产权局</w:t>
            </w:r>
          </w:p>
        </w:tc>
        <w:tc>
          <w:tcPr>
            <w:tcW w:w="767"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覃树松</w:t>
            </w:r>
          </w:p>
        </w:tc>
        <w:tc>
          <w:tcPr>
            <w:tcW w:w="928"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否</w:t>
            </w:r>
          </w:p>
        </w:tc>
        <w:tc>
          <w:tcPr>
            <w:tcW w:w="630" w:type="dxa"/>
            <w:tcBorders>
              <w:top w:val="single" w:color="auto" w:sz="4" w:space="0"/>
              <w:left w:val="single" w:color="auto" w:sz="4" w:space="0"/>
              <w:bottom w:val="single" w:color="auto" w:sz="4" w:space="0"/>
              <w:right w:val="single" w:color="auto" w:sz="8"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Z-7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615" w:type="dxa"/>
            <w:tcBorders>
              <w:top w:val="single" w:color="auto" w:sz="4" w:space="0"/>
              <w:left w:val="single" w:color="auto" w:sz="8"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8</w:t>
            </w:r>
          </w:p>
        </w:tc>
        <w:tc>
          <w:tcPr>
            <w:tcW w:w="585"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实用新型</w:t>
            </w:r>
          </w:p>
        </w:tc>
        <w:tc>
          <w:tcPr>
            <w:tcW w:w="1405"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一种具有复合生态填料的厌氧池</w:t>
            </w:r>
          </w:p>
        </w:tc>
        <w:tc>
          <w:tcPr>
            <w:tcW w:w="86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rPr>
            </w:pPr>
            <w:r>
              <w:rPr>
                <w:rFonts w:hint="default" w:ascii="Times New Roman" w:eastAsia="方正黑体_GBK"/>
                <w:snapToGrid w:val="0"/>
                <w:color w:val="000000"/>
                <w:sz w:val="18"/>
                <w:szCs w:val="18"/>
              </w:rPr>
              <w:t>9287788</w:t>
            </w:r>
          </w:p>
        </w:tc>
        <w:tc>
          <w:tcPr>
            <w:tcW w:w="75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rPr>
            </w:pPr>
            <w:r>
              <w:rPr>
                <w:rFonts w:hint="default" w:ascii="Times New Roman" w:eastAsia="方正黑体_GBK"/>
                <w:snapToGrid w:val="0"/>
                <w:color w:val="000000"/>
                <w:sz w:val="18"/>
                <w:szCs w:val="18"/>
              </w:rPr>
              <w:t>2019.8.27</w:t>
            </w:r>
          </w:p>
        </w:tc>
        <w:tc>
          <w:tcPr>
            <w:tcW w:w="98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覃树松，黄洪标，张小令</w:t>
            </w:r>
          </w:p>
        </w:tc>
        <w:tc>
          <w:tcPr>
            <w:tcW w:w="963"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广州格淋环境保护技术有限公司</w:t>
            </w:r>
          </w:p>
        </w:tc>
        <w:tc>
          <w:tcPr>
            <w:tcW w:w="881"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lang w:val="en-US" w:eastAsia="zh-CN"/>
              </w:rPr>
              <w:t>国家知识产权局</w:t>
            </w:r>
          </w:p>
        </w:tc>
        <w:tc>
          <w:tcPr>
            <w:tcW w:w="767"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覃树松</w:t>
            </w:r>
          </w:p>
        </w:tc>
        <w:tc>
          <w:tcPr>
            <w:tcW w:w="928"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否</w:t>
            </w:r>
          </w:p>
        </w:tc>
        <w:tc>
          <w:tcPr>
            <w:tcW w:w="630" w:type="dxa"/>
            <w:tcBorders>
              <w:top w:val="single" w:color="auto" w:sz="4" w:space="0"/>
              <w:left w:val="single" w:color="auto" w:sz="4" w:space="0"/>
              <w:bottom w:val="single" w:color="auto" w:sz="4" w:space="0"/>
              <w:right w:val="single" w:color="auto" w:sz="8"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Z-8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615" w:type="dxa"/>
            <w:tcBorders>
              <w:top w:val="single" w:color="auto" w:sz="4" w:space="0"/>
              <w:left w:val="single" w:color="auto" w:sz="8"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9</w:t>
            </w:r>
          </w:p>
        </w:tc>
        <w:tc>
          <w:tcPr>
            <w:tcW w:w="585"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实用新型</w:t>
            </w:r>
          </w:p>
        </w:tc>
        <w:tc>
          <w:tcPr>
            <w:tcW w:w="1405"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一种循环再生式高效生态净水系统</w:t>
            </w:r>
          </w:p>
        </w:tc>
        <w:tc>
          <w:tcPr>
            <w:tcW w:w="86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rPr>
            </w:pPr>
            <w:r>
              <w:rPr>
                <w:rFonts w:hint="default" w:ascii="Times New Roman" w:eastAsia="方正黑体_GBK"/>
                <w:snapToGrid w:val="0"/>
                <w:color w:val="000000"/>
                <w:sz w:val="18"/>
                <w:szCs w:val="18"/>
              </w:rPr>
              <w:t>3759781</w:t>
            </w:r>
          </w:p>
        </w:tc>
        <w:tc>
          <w:tcPr>
            <w:tcW w:w="75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rPr>
            </w:pPr>
            <w:r>
              <w:rPr>
                <w:rFonts w:hint="default" w:ascii="Times New Roman" w:eastAsia="方正黑体_GBK"/>
                <w:snapToGrid w:val="0"/>
                <w:color w:val="000000"/>
                <w:sz w:val="18"/>
                <w:szCs w:val="18"/>
              </w:rPr>
              <w:t>2014.8.20</w:t>
            </w:r>
          </w:p>
        </w:tc>
        <w:tc>
          <w:tcPr>
            <w:tcW w:w="98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覃树松</w:t>
            </w:r>
          </w:p>
        </w:tc>
        <w:tc>
          <w:tcPr>
            <w:tcW w:w="963"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广州格淋环境保护技术有限公司</w:t>
            </w:r>
          </w:p>
        </w:tc>
        <w:tc>
          <w:tcPr>
            <w:tcW w:w="881"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lang w:val="en-US" w:eastAsia="zh-CN"/>
              </w:rPr>
              <w:t>国家知识产权局</w:t>
            </w:r>
          </w:p>
        </w:tc>
        <w:tc>
          <w:tcPr>
            <w:tcW w:w="767"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覃树松</w:t>
            </w:r>
          </w:p>
        </w:tc>
        <w:tc>
          <w:tcPr>
            <w:tcW w:w="928"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否</w:t>
            </w:r>
          </w:p>
        </w:tc>
        <w:tc>
          <w:tcPr>
            <w:tcW w:w="630" w:type="dxa"/>
            <w:tcBorders>
              <w:top w:val="single" w:color="auto" w:sz="4" w:space="0"/>
              <w:left w:val="single" w:color="auto" w:sz="4" w:space="0"/>
              <w:bottom w:val="single" w:color="auto" w:sz="4" w:space="0"/>
              <w:right w:val="single" w:color="auto" w:sz="8"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Z-9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615" w:type="dxa"/>
            <w:tcBorders>
              <w:top w:val="single" w:color="auto" w:sz="4" w:space="0"/>
              <w:left w:val="single" w:color="auto" w:sz="8"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10</w:t>
            </w:r>
          </w:p>
        </w:tc>
        <w:tc>
          <w:tcPr>
            <w:tcW w:w="585"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实用专利</w:t>
            </w:r>
          </w:p>
        </w:tc>
        <w:tc>
          <w:tcPr>
            <w:tcW w:w="1405"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一种深度处理工业废水的装置</w:t>
            </w:r>
          </w:p>
        </w:tc>
        <w:tc>
          <w:tcPr>
            <w:tcW w:w="86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rPr>
            </w:pPr>
            <w:r>
              <w:rPr>
                <w:rFonts w:hint="default" w:ascii="Times New Roman" w:eastAsia="方正黑体_GBK"/>
                <w:snapToGrid w:val="0"/>
                <w:color w:val="000000"/>
                <w:sz w:val="18"/>
                <w:szCs w:val="18"/>
              </w:rPr>
              <w:t>6730703</w:t>
            </w:r>
          </w:p>
        </w:tc>
        <w:tc>
          <w:tcPr>
            <w:tcW w:w="75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rPr>
            </w:pPr>
            <w:r>
              <w:rPr>
                <w:rFonts w:hint="default" w:ascii="Times New Roman" w:eastAsia="方正黑体_GBK"/>
                <w:snapToGrid w:val="0"/>
                <w:color w:val="000000"/>
                <w:sz w:val="18"/>
                <w:szCs w:val="18"/>
              </w:rPr>
              <w:t>2017.12.15</w:t>
            </w:r>
          </w:p>
        </w:tc>
        <w:tc>
          <w:tcPr>
            <w:tcW w:w="98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宿程远，黄智，卢宇翔，郑鹏，苑宇杭</w:t>
            </w:r>
          </w:p>
        </w:tc>
        <w:tc>
          <w:tcPr>
            <w:tcW w:w="963"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rPr>
              <w:t>广西师范大学</w:t>
            </w:r>
          </w:p>
        </w:tc>
        <w:tc>
          <w:tcPr>
            <w:tcW w:w="881"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hint="eastAsia" w:ascii="Times New Roman" w:eastAsia="方正黑体_GBK"/>
                <w:snapToGrid w:val="0"/>
                <w:color w:val="000000"/>
                <w:sz w:val="18"/>
                <w:szCs w:val="18"/>
                <w:lang w:val="en-US" w:eastAsia="zh-CN"/>
              </w:rPr>
              <w:t>国家知识产权局</w:t>
            </w:r>
          </w:p>
        </w:tc>
        <w:tc>
          <w:tcPr>
            <w:tcW w:w="767"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宿程远</w:t>
            </w:r>
          </w:p>
        </w:tc>
        <w:tc>
          <w:tcPr>
            <w:tcW w:w="928"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是</w:t>
            </w:r>
          </w:p>
        </w:tc>
        <w:tc>
          <w:tcPr>
            <w:tcW w:w="630" w:type="dxa"/>
            <w:tcBorders>
              <w:top w:val="single" w:color="auto" w:sz="4" w:space="0"/>
              <w:left w:val="single" w:color="auto" w:sz="4" w:space="0"/>
              <w:bottom w:val="single" w:color="auto" w:sz="4" w:space="0"/>
              <w:right w:val="single" w:color="auto" w:sz="8"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Z-10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615" w:type="dxa"/>
            <w:tcBorders>
              <w:top w:val="single" w:color="auto" w:sz="4" w:space="0"/>
              <w:left w:val="single" w:color="auto" w:sz="8"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11</w:t>
            </w:r>
          </w:p>
        </w:tc>
        <w:tc>
          <w:tcPr>
            <w:tcW w:w="585"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论文</w:t>
            </w:r>
          </w:p>
        </w:tc>
        <w:tc>
          <w:tcPr>
            <w:tcW w:w="1405"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rPr>
            </w:pPr>
            <w:r>
              <w:rPr>
                <w:rFonts w:hint="eastAsia" w:ascii="Times New Roman" w:eastAsia="方正黑体_GBK"/>
                <w:snapToGrid w:val="0"/>
                <w:color w:val="000000"/>
                <w:sz w:val="18"/>
                <w:szCs w:val="18"/>
                <w:lang w:val="en-US" w:eastAsia="zh-CN"/>
              </w:rPr>
              <w:t>Effects of Infifi</w:t>
            </w:r>
            <w:r>
              <w:rPr>
                <w:rFonts w:hint="default" w:ascii="Times New Roman" w:eastAsia="方正黑体_GBK"/>
                <w:snapToGrid w:val="0"/>
                <w:color w:val="000000"/>
                <w:sz w:val="18"/>
                <w:szCs w:val="18"/>
                <w:lang w:val="en-US" w:eastAsia="zh-CN"/>
              </w:rPr>
              <w:t xml:space="preserve">ltrator Structure and Hydraulic </w:t>
            </w:r>
          </w:p>
          <w:p>
            <w:pPr>
              <w:adjustRightInd w:val="0"/>
              <w:snapToGrid w:val="0"/>
              <w:spacing w:line="320" w:lineRule="exact"/>
              <w:jc w:val="center"/>
              <w:rPr>
                <w:rFonts w:hint="eastAsia" w:ascii="Times New Roman" w:eastAsia="方正黑体_GBK"/>
                <w:snapToGrid w:val="0"/>
                <w:color w:val="000000"/>
                <w:sz w:val="18"/>
                <w:szCs w:val="18"/>
              </w:rPr>
            </w:pPr>
            <w:r>
              <w:rPr>
                <w:rFonts w:hint="default" w:ascii="Times New Roman" w:eastAsia="方正黑体_GBK"/>
                <w:snapToGrid w:val="0"/>
                <w:color w:val="000000"/>
                <w:sz w:val="18"/>
                <w:szCs w:val="18"/>
                <w:lang w:val="en-US" w:eastAsia="zh-CN"/>
              </w:rPr>
              <w:t xml:space="preserve">Loading Rates on Pollutant Removal Effificiency </w:t>
            </w:r>
          </w:p>
          <w:p>
            <w:pPr>
              <w:adjustRightInd w:val="0"/>
              <w:snapToGrid w:val="0"/>
              <w:spacing w:line="320" w:lineRule="exact"/>
              <w:jc w:val="center"/>
              <w:rPr>
                <w:rFonts w:hint="eastAsia" w:ascii="Times New Roman" w:eastAsia="方正黑体_GBK"/>
                <w:snapToGrid w:val="0"/>
                <w:color w:val="000000"/>
                <w:sz w:val="18"/>
                <w:szCs w:val="18"/>
              </w:rPr>
            </w:pPr>
            <w:r>
              <w:rPr>
                <w:rFonts w:hint="default" w:ascii="Times New Roman" w:eastAsia="方正黑体_GBK"/>
                <w:snapToGrid w:val="0"/>
                <w:color w:val="000000"/>
                <w:sz w:val="18"/>
                <w:szCs w:val="18"/>
                <w:lang w:val="en-US" w:eastAsia="zh-CN"/>
              </w:rPr>
              <w:t xml:space="preserve">and Microbial Community in a Modifified Two-Stage </w:t>
            </w:r>
          </w:p>
          <w:p>
            <w:pPr>
              <w:adjustRightInd w:val="0"/>
              <w:snapToGrid w:val="0"/>
              <w:spacing w:line="320" w:lineRule="exact"/>
              <w:jc w:val="center"/>
              <w:rPr>
                <w:rFonts w:hint="eastAsia" w:ascii="Times New Roman" w:eastAsia="方正黑体_GBK"/>
                <w:snapToGrid w:val="0"/>
                <w:color w:val="000000"/>
                <w:sz w:val="18"/>
                <w:szCs w:val="18"/>
              </w:rPr>
            </w:pPr>
            <w:r>
              <w:rPr>
                <w:rFonts w:hint="default" w:ascii="Times New Roman" w:eastAsia="方正黑体_GBK"/>
                <w:snapToGrid w:val="0"/>
                <w:color w:val="000000"/>
                <w:sz w:val="18"/>
                <w:szCs w:val="18"/>
                <w:lang w:val="en-US" w:eastAsia="zh-CN"/>
              </w:rPr>
              <w:t xml:space="preserve">Constructed Rapid Infifiltration Systems Treating </w:t>
            </w:r>
          </w:p>
          <w:p>
            <w:pPr>
              <w:adjustRightInd w:val="0"/>
              <w:snapToGrid w:val="0"/>
              <w:spacing w:line="320" w:lineRule="exact"/>
              <w:jc w:val="center"/>
              <w:rPr>
                <w:rFonts w:hint="eastAsia" w:ascii="Times New Roman" w:eastAsia="方正黑体_GBK"/>
                <w:snapToGrid w:val="0"/>
                <w:color w:val="000000"/>
                <w:sz w:val="18"/>
                <w:szCs w:val="18"/>
              </w:rPr>
            </w:pPr>
            <w:r>
              <w:rPr>
                <w:rFonts w:hint="default" w:ascii="Times New Roman" w:eastAsia="方正黑体_GBK"/>
                <w:snapToGrid w:val="0"/>
                <w:color w:val="000000"/>
                <w:sz w:val="18"/>
                <w:szCs w:val="18"/>
                <w:lang w:val="en-US" w:eastAsia="zh-CN"/>
              </w:rPr>
              <w:t>Swine Wastewater</w:t>
            </w:r>
          </w:p>
        </w:tc>
        <w:tc>
          <w:tcPr>
            <w:tcW w:w="86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rPr>
            </w:pPr>
            <w:r>
              <w:rPr>
                <w:rFonts w:ascii="Times New Roman" w:eastAsia="方正黑体_GBK"/>
                <w:snapToGrid w:val="0"/>
                <w:color w:val="000000"/>
                <w:sz w:val="18"/>
                <w:szCs w:val="18"/>
              </w:rPr>
              <w:t>2019</w:t>
            </w:r>
            <w:r>
              <w:rPr>
                <w:rFonts w:hint="eastAsia" w:ascii="Times New Roman" w:eastAsia="方正黑体_GBK"/>
                <w:snapToGrid w:val="0"/>
                <w:color w:val="000000"/>
                <w:sz w:val="18"/>
                <w:szCs w:val="18"/>
              </w:rPr>
              <w:t>，</w:t>
            </w:r>
            <w:r>
              <w:rPr>
                <w:rFonts w:ascii="Times New Roman" w:eastAsia="方正黑体_GBK"/>
                <w:snapToGrid w:val="0"/>
                <w:color w:val="000000"/>
                <w:sz w:val="18"/>
                <w:szCs w:val="18"/>
              </w:rPr>
              <w:t>38</w:t>
            </w:r>
            <w:r>
              <w:rPr>
                <w:rFonts w:hint="eastAsia" w:ascii="Times New Roman" w:eastAsia="方正黑体_GBK"/>
                <w:snapToGrid w:val="0"/>
                <w:color w:val="000000"/>
                <w:sz w:val="18"/>
                <w:szCs w:val="18"/>
              </w:rPr>
              <w:t>（</w:t>
            </w:r>
            <w:r>
              <w:rPr>
                <w:rFonts w:ascii="Times New Roman" w:eastAsia="方正黑体_GBK"/>
                <w:snapToGrid w:val="0"/>
                <w:color w:val="000000"/>
                <w:sz w:val="18"/>
                <w:szCs w:val="18"/>
              </w:rPr>
              <w:t>6</w:t>
            </w:r>
            <w:r>
              <w:rPr>
                <w:rFonts w:hint="eastAsia" w:ascii="Times New Roman" w:eastAsia="方正黑体_GBK"/>
                <w:snapToGrid w:val="0"/>
                <w:color w:val="000000"/>
                <w:sz w:val="18"/>
                <w:szCs w:val="18"/>
              </w:rPr>
              <w:t>）：</w:t>
            </w:r>
            <w:r>
              <w:rPr>
                <w:rFonts w:ascii="Times New Roman" w:eastAsia="方正黑体_GBK"/>
                <w:snapToGrid w:val="0"/>
                <w:color w:val="000000"/>
                <w:sz w:val="18"/>
                <w:szCs w:val="18"/>
              </w:rPr>
              <w:t>1-7</w:t>
            </w:r>
          </w:p>
        </w:tc>
        <w:tc>
          <w:tcPr>
            <w:tcW w:w="75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2019.3</w:t>
            </w:r>
          </w:p>
        </w:tc>
        <w:tc>
          <w:tcPr>
            <w:tcW w:w="98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rPr>
              <w:t>宿程远，黄智，</w:t>
            </w:r>
            <w:r>
              <w:rPr>
                <w:rFonts w:hint="eastAsia" w:ascii="Times New Roman" w:eastAsia="方正黑体_GBK"/>
                <w:snapToGrid w:val="0"/>
                <w:color w:val="000000"/>
                <w:sz w:val="18"/>
                <w:szCs w:val="18"/>
                <w:lang w:val="en-US" w:eastAsia="zh-CN"/>
              </w:rPr>
              <w:t>陈孟林，刘芳芳，卢宇翔，农志文</w:t>
            </w:r>
          </w:p>
        </w:tc>
        <w:tc>
          <w:tcPr>
            <w:tcW w:w="963"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rPr>
            </w:pPr>
            <w:r>
              <w:rPr>
                <w:rFonts w:hint="eastAsia" w:ascii="Times New Roman" w:eastAsia="方正黑体_GBK"/>
                <w:snapToGrid w:val="0"/>
                <w:color w:val="000000"/>
                <w:sz w:val="18"/>
                <w:szCs w:val="18"/>
              </w:rPr>
              <w:t>广西师范大学</w:t>
            </w:r>
          </w:p>
        </w:tc>
        <w:tc>
          <w:tcPr>
            <w:tcW w:w="881"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ascii="Times New Roman" w:eastAsia="方正黑体_GBK"/>
                <w:snapToGrid w:val="0"/>
                <w:color w:val="000000"/>
                <w:sz w:val="18"/>
                <w:szCs w:val="18"/>
              </w:rPr>
              <w:t>Environmental Progress &amp; Sustainable Energy</w:t>
            </w:r>
          </w:p>
        </w:tc>
        <w:tc>
          <w:tcPr>
            <w:tcW w:w="767"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黄智</w:t>
            </w:r>
          </w:p>
        </w:tc>
        <w:tc>
          <w:tcPr>
            <w:tcW w:w="928"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是</w:t>
            </w:r>
          </w:p>
        </w:tc>
        <w:tc>
          <w:tcPr>
            <w:tcW w:w="630" w:type="dxa"/>
            <w:tcBorders>
              <w:top w:val="single" w:color="auto" w:sz="4" w:space="0"/>
              <w:left w:val="single" w:color="auto" w:sz="4" w:space="0"/>
              <w:bottom w:val="single" w:color="auto" w:sz="4" w:space="0"/>
              <w:right w:val="single" w:color="auto" w:sz="8"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L-1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615" w:type="dxa"/>
            <w:tcBorders>
              <w:top w:val="single" w:color="auto" w:sz="4" w:space="0"/>
              <w:left w:val="single" w:color="auto" w:sz="8" w:space="0"/>
              <w:bottom w:val="single" w:color="auto" w:sz="8" w:space="0"/>
              <w:right w:val="single" w:color="auto" w:sz="4" w:space="0"/>
            </w:tcBorders>
            <w:noWrap w:val="0"/>
            <w:tcMar>
              <w:top w:w="0" w:type="dxa"/>
              <w:left w:w="57" w:type="dxa"/>
              <w:bottom w:w="0" w:type="dxa"/>
              <w:right w:w="57" w:type="dxa"/>
            </w:tcMar>
            <w:vAlign w:val="center"/>
          </w:tcPr>
          <w:p>
            <w:pPr>
              <w:adjustRightInd w:val="0"/>
              <w:snapToGrid w:val="0"/>
              <w:spacing w:line="320" w:lineRule="exact"/>
              <w:rPr>
                <w:rFonts w:hint="default" w:ascii="Times New Roman"/>
                <w:snapToGrid w:val="0"/>
                <w:color w:val="000000"/>
                <w:sz w:val="21"/>
                <w:szCs w:val="21"/>
                <w:lang w:val="en-US" w:eastAsia="zh-CN"/>
              </w:rPr>
            </w:pPr>
            <w:r>
              <w:rPr>
                <w:rFonts w:hint="eastAsia" w:ascii="Times New Roman"/>
                <w:snapToGrid w:val="0"/>
                <w:color w:val="000000"/>
                <w:sz w:val="21"/>
                <w:szCs w:val="21"/>
                <w:lang w:val="en-US" w:eastAsia="zh-CN"/>
              </w:rPr>
              <w:t>12</w:t>
            </w:r>
          </w:p>
        </w:tc>
        <w:tc>
          <w:tcPr>
            <w:tcW w:w="585" w:type="dxa"/>
            <w:tcBorders>
              <w:top w:val="single" w:color="auto" w:sz="4" w:space="0"/>
              <w:left w:val="single" w:color="auto" w:sz="4" w:space="0"/>
              <w:bottom w:val="single" w:color="auto" w:sz="8" w:space="0"/>
              <w:right w:val="single" w:color="auto" w:sz="4" w:space="0"/>
            </w:tcBorders>
            <w:noWrap w:val="0"/>
            <w:tcMar>
              <w:top w:w="0" w:type="dxa"/>
              <w:left w:w="57" w:type="dxa"/>
              <w:bottom w:w="0" w:type="dxa"/>
              <w:right w:w="57" w:type="dxa"/>
            </w:tcMar>
            <w:vAlign w:val="center"/>
          </w:tcPr>
          <w:p>
            <w:pPr>
              <w:jc w:val="center"/>
              <w:rPr>
                <w:rFonts w:hint="default" w:ascii="宋体" w:cs="宋体" w:eastAsiaTheme="minorEastAsia"/>
                <w:sz w:val="22"/>
                <w:lang w:val="en-US" w:eastAsia="zh-CN"/>
              </w:rPr>
            </w:pPr>
            <w:r>
              <w:rPr>
                <w:rFonts w:hint="eastAsia" w:ascii="宋体" w:cs="宋体"/>
                <w:sz w:val="22"/>
                <w:lang w:val="en-US" w:eastAsia="zh-CN"/>
              </w:rPr>
              <w:t>论文</w:t>
            </w:r>
          </w:p>
        </w:tc>
        <w:tc>
          <w:tcPr>
            <w:tcW w:w="1405" w:type="dxa"/>
            <w:tcBorders>
              <w:top w:val="single" w:color="auto" w:sz="4" w:space="0"/>
              <w:left w:val="single" w:color="auto" w:sz="4" w:space="0"/>
              <w:bottom w:val="single" w:color="auto" w:sz="8"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rPr>
            </w:pPr>
            <w:r>
              <w:rPr>
                <w:rFonts w:hint="eastAsia" w:ascii="Times New Roman" w:eastAsia="方正黑体_GBK"/>
                <w:snapToGrid w:val="0"/>
                <w:color w:val="000000"/>
                <w:sz w:val="18"/>
                <w:szCs w:val="18"/>
              </w:rPr>
              <w:t>Rare earth mine wastewater treatment via modified constructed</w:t>
            </w:r>
          </w:p>
          <w:p>
            <w:pPr>
              <w:adjustRightInd w:val="0"/>
              <w:snapToGrid w:val="0"/>
              <w:spacing w:line="320" w:lineRule="exact"/>
              <w:jc w:val="center"/>
              <w:rPr>
                <w:rFonts w:hint="eastAsia" w:ascii="Times New Roman" w:eastAsia="方正黑体_GBK"/>
                <w:snapToGrid w:val="0"/>
                <w:color w:val="000000"/>
                <w:sz w:val="18"/>
                <w:szCs w:val="18"/>
              </w:rPr>
            </w:pPr>
            <w:r>
              <w:rPr>
                <w:rFonts w:hint="eastAsia" w:ascii="Times New Roman" w:eastAsia="方正黑体_GBK"/>
                <w:snapToGrid w:val="0"/>
                <w:color w:val="000000"/>
                <w:sz w:val="18"/>
                <w:szCs w:val="18"/>
              </w:rPr>
              <w:t>rapid infiltration system: Nitrogen removal performance and</w:t>
            </w:r>
          </w:p>
          <w:p>
            <w:pPr>
              <w:adjustRightInd w:val="0"/>
              <w:snapToGrid w:val="0"/>
              <w:spacing w:line="320" w:lineRule="exact"/>
              <w:jc w:val="center"/>
              <w:rPr>
                <w:rFonts w:hint="eastAsia" w:ascii="Times New Roman" w:eastAsia="方正黑体_GBK"/>
                <w:snapToGrid w:val="0"/>
                <w:color w:val="000000"/>
                <w:sz w:val="18"/>
                <w:szCs w:val="18"/>
              </w:rPr>
            </w:pPr>
            <w:r>
              <w:rPr>
                <w:rFonts w:hint="eastAsia" w:ascii="Times New Roman" w:eastAsia="方正黑体_GBK"/>
                <w:snapToGrid w:val="0"/>
                <w:color w:val="000000"/>
                <w:sz w:val="18"/>
                <w:szCs w:val="18"/>
              </w:rPr>
              <w:t>microbial community</w:t>
            </w:r>
          </w:p>
        </w:tc>
        <w:tc>
          <w:tcPr>
            <w:tcW w:w="860" w:type="dxa"/>
            <w:tcBorders>
              <w:top w:val="single" w:color="auto" w:sz="4" w:space="0"/>
              <w:left w:val="single" w:color="auto" w:sz="4" w:space="0"/>
              <w:bottom w:val="single" w:color="auto" w:sz="8"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rPr>
            </w:pPr>
            <w:r>
              <w:rPr>
                <w:rFonts w:hint="default" w:ascii="Times New Roman" w:eastAsia="方正黑体_GBK"/>
                <w:snapToGrid w:val="0"/>
                <w:color w:val="000000"/>
                <w:sz w:val="18"/>
                <w:szCs w:val="18"/>
              </w:rPr>
              <w:t>2021</w:t>
            </w:r>
            <w:r>
              <w:rPr>
                <w:rFonts w:hint="eastAsia" w:ascii="Times New Roman" w:eastAsia="方正黑体_GBK"/>
                <w:snapToGrid w:val="0"/>
                <w:color w:val="000000"/>
                <w:sz w:val="18"/>
                <w:szCs w:val="18"/>
                <w:lang w:eastAsia="zh-CN"/>
              </w:rPr>
              <w:t>，</w:t>
            </w:r>
            <w:r>
              <w:rPr>
                <w:rFonts w:hint="eastAsia" w:ascii="Times New Roman" w:eastAsia="方正黑体_GBK"/>
                <w:snapToGrid w:val="0"/>
                <w:color w:val="000000"/>
                <w:sz w:val="18"/>
                <w:szCs w:val="18"/>
                <w:lang w:val="en-US" w:eastAsia="zh-CN"/>
              </w:rPr>
              <w:t>150</w:t>
            </w:r>
            <w:r>
              <w:rPr>
                <w:rFonts w:hint="default" w:ascii="Times New Roman" w:eastAsia="方正黑体_GBK"/>
                <w:snapToGrid w:val="0"/>
                <w:color w:val="000000"/>
                <w:sz w:val="18"/>
                <w:szCs w:val="18"/>
              </w:rPr>
              <w:t>:223–232</w:t>
            </w:r>
          </w:p>
        </w:tc>
        <w:tc>
          <w:tcPr>
            <w:tcW w:w="756" w:type="dxa"/>
            <w:tcBorders>
              <w:top w:val="single" w:color="auto" w:sz="4" w:space="0"/>
              <w:left w:val="single" w:color="auto" w:sz="4" w:space="0"/>
              <w:bottom w:val="single" w:color="auto" w:sz="8"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default"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2021.4</w:t>
            </w:r>
          </w:p>
        </w:tc>
        <w:tc>
          <w:tcPr>
            <w:tcW w:w="980" w:type="dxa"/>
            <w:tcBorders>
              <w:top w:val="single" w:color="auto" w:sz="4" w:space="0"/>
              <w:left w:val="single" w:color="auto" w:sz="4" w:space="0"/>
              <w:bottom w:val="single" w:color="auto" w:sz="8" w:space="0"/>
              <w:right w:val="single" w:color="auto" w:sz="4" w:space="0"/>
            </w:tcBorders>
            <w:noWrap w:val="0"/>
            <w:tcMar>
              <w:top w:w="0" w:type="dxa"/>
              <w:left w:w="57" w:type="dxa"/>
              <w:bottom w:w="0" w:type="dxa"/>
              <w:right w:w="57" w:type="dxa"/>
            </w:tcMar>
            <w:vAlign w:val="center"/>
          </w:tcPr>
          <w:p>
            <w:pPr>
              <w:keepNext w:val="0"/>
              <w:keepLines w:val="0"/>
              <w:widowControl/>
              <w:suppressLineNumbers w:val="0"/>
              <w:jc w:val="left"/>
              <w:rPr>
                <w:rFonts w:hint="eastAsia" w:ascii="Times New Roman" w:eastAsia="方正黑体_GBK"/>
                <w:snapToGrid w:val="0"/>
                <w:color w:val="000000"/>
                <w:sz w:val="18"/>
                <w:szCs w:val="18"/>
              </w:rPr>
            </w:pPr>
            <w:r>
              <w:rPr>
                <w:rFonts w:hint="eastAsia" w:ascii="Times New Roman" w:eastAsia="方正黑体_GBK"/>
                <w:snapToGrid w:val="0"/>
                <w:color w:val="000000"/>
                <w:sz w:val="18"/>
                <w:szCs w:val="18"/>
                <w:lang w:val="en-US" w:eastAsia="zh-CN"/>
              </w:rPr>
              <w:t>孙佳成，宿程远，黄智</w:t>
            </w:r>
            <w:r>
              <w:rPr>
                <w:rFonts w:hint="default" w:ascii="Times New Roman" w:eastAsia="方正黑体_GBK"/>
                <w:snapToGrid w:val="0"/>
                <w:color w:val="000000"/>
                <w:sz w:val="18"/>
                <w:szCs w:val="18"/>
                <w:lang w:val="en-US" w:eastAsia="zh-CN"/>
              </w:rPr>
              <w:t>,</w:t>
            </w:r>
            <w:r>
              <w:rPr>
                <w:rFonts w:hint="eastAsia" w:ascii="Times New Roman" w:eastAsia="方正黑体_GBK"/>
                <w:snapToGrid w:val="0"/>
                <w:color w:val="000000"/>
                <w:sz w:val="18"/>
                <w:szCs w:val="18"/>
                <w:lang w:val="en-US" w:eastAsia="zh-CN"/>
              </w:rPr>
              <w:t>陈孟林，林香凤</w:t>
            </w:r>
          </w:p>
        </w:tc>
        <w:tc>
          <w:tcPr>
            <w:tcW w:w="963" w:type="dxa"/>
            <w:tcBorders>
              <w:top w:val="single" w:color="auto" w:sz="4" w:space="0"/>
              <w:left w:val="single" w:color="auto" w:sz="4" w:space="0"/>
              <w:bottom w:val="single" w:color="auto" w:sz="8"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rPr>
            </w:pPr>
            <w:r>
              <w:rPr>
                <w:rFonts w:hint="eastAsia" w:ascii="Times New Roman" w:eastAsia="方正黑体_GBK"/>
                <w:snapToGrid w:val="0"/>
                <w:color w:val="000000"/>
                <w:sz w:val="18"/>
                <w:szCs w:val="18"/>
              </w:rPr>
              <w:t>广西师范大学</w:t>
            </w:r>
          </w:p>
        </w:tc>
        <w:tc>
          <w:tcPr>
            <w:tcW w:w="881" w:type="dxa"/>
            <w:tcBorders>
              <w:top w:val="single" w:color="auto" w:sz="4" w:space="0"/>
              <w:left w:val="single" w:color="auto" w:sz="4" w:space="0"/>
              <w:bottom w:val="single" w:color="auto" w:sz="8"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Times New Roman" w:eastAsia="方正黑体_GBK"/>
                <w:snapToGrid w:val="0"/>
                <w:color w:val="000000"/>
                <w:sz w:val="18"/>
                <w:szCs w:val="18"/>
                <w:lang w:val="en-US" w:eastAsia="zh-CN"/>
              </w:rPr>
            </w:pPr>
            <w:r>
              <w:rPr>
                <w:rFonts w:hint="eastAsia" w:ascii="Times New Roman" w:eastAsia="方正黑体_GBK"/>
                <w:snapToGrid w:val="0"/>
                <w:color w:val="000000"/>
                <w:sz w:val="18"/>
                <w:szCs w:val="18"/>
                <w:lang w:val="en-US" w:eastAsia="zh-CN"/>
              </w:rPr>
              <w:t>Process Safety and Environmental Protection</w:t>
            </w:r>
          </w:p>
        </w:tc>
        <w:tc>
          <w:tcPr>
            <w:tcW w:w="767" w:type="dxa"/>
            <w:tcBorders>
              <w:top w:val="single" w:color="auto" w:sz="4" w:space="0"/>
              <w:left w:val="single" w:color="auto" w:sz="4" w:space="0"/>
              <w:bottom w:val="single" w:color="auto" w:sz="8"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宋体" w:hAnsi="宋体" w:cs="宋体"/>
                <w:sz w:val="22"/>
                <w:lang w:val="en-US" w:eastAsia="zh-CN"/>
              </w:rPr>
            </w:pPr>
            <w:r>
              <w:rPr>
                <w:rFonts w:hint="eastAsia" w:ascii="Times New Roman" w:eastAsia="方正黑体_GBK"/>
                <w:snapToGrid w:val="0"/>
                <w:color w:val="000000"/>
                <w:sz w:val="18"/>
                <w:szCs w:val="18"/>
                <w:lang w:val="en-US" w:eastAsia="zh-CN"/>
              </w:rPr>
              <w:t>黄智</w:t>
            </w:r>
          </w:p>
        </w:tc>
        <w:tc>
          <w:tcPr>
            <w:tcW w:w="928" w:type="dxa"/>
            <w:tcBorders>
              <w:top w:val="single" w:color="auto" w:sz="4" w:space="0"/>
              <w:left w:val="single" w:color="auto" w:sz="4" w:space="0"/>
              <w:bottom w:val="single" w:color="auto" w:sz="8" w:space="0"/>
              <w:right w:val="single" w:color="auto" w:sz="4" w:space="0"/>
            </w:tcBorders>
            <w:noWrap w:val="0"/>
            <w:tcMar>
              <w:top w:w="0" w:type="dxa"/>
              <w:left w:w="57" w:type="dxa"/>
              <w:bottom w:w="0" w:type="dxa"/>
              <w:right w:w="57" w:type="dxa"/>
            </w:tcMar>
            <w:vAlign w:val="center"/>
          </w:tcPr>
          <w:p>
            <w:pPr>
              <w:adjustRightInd w:val="0"/>
              <w:snapToGrid w:val="0"/>
              <w:spacing w:line="320" w:lineRule="exact"/>
              <w:jc w:val="center"/>
              <w:rPr>
                <w:rFonts w:hint="eastAsia" w:ascii="宋体" w:hAnsi="宋体" w:cs="宋体"/>
                <w:sz w:val="22"/>
                <w:lang w:val="en-US" w:eastAsia="zh-CN"/>
              </w:rPr>
            </w:pPr>
            <w:r>
              <w:rPr>
                <w:rFonts w:hint="eastAsia" w:ascii="Times New Roman" w:eastAsia="方正黑体_GBK"/>
                <w:snapToGrid w:val="0"/>
                <w:color w:val="000000"/>
                <w:sz w:val="18"/>
                <w:szCs w:val="18"/>
                <w:lang w:val="en-US" w:eastAsia="zh-CN"/>
              </w:rPr>
              <w:t>是</w:t>
            </w:r>
          </w:p>
        </w:tc>
        <w:tc>
          <w:tcPr>
            <w:tcW w:w="630" w:type="dxa"/>
            <w:tcBorders>
              <w:top w:val="single" w:color="auto" w:sz="4" w:space="0"/>
              <w:left w:val="single" w:color="auto" w:sz="4" w:space="0"/>
              <w:bottom w:val="single" w:color="auto" w:sz="8" w:space="0"/>
              <w:right w:val="single" w:color="auto" w:sz="8" w:space="0"/>
            </w:tcBorders>
            <w:noWrap w:val="0"/>
            <w:tcMar>
              <w:top w:w="0" w:type="dxa"/>
              <w:left w:w="57" w:type="dxa"/>
              <w:bottom w:w="0" w:type="dxa"/>
              <w:right w:w="57" w:type="dxa"/>
            </w:tcMar>
            <w:vAlign w:val="center"/>
          </w:tcPr>
          <w:p>
            <w:pPr>
              <w:adjustRightInd w:val="0"/>
              <w:snapToGrid w:val="0"/>
              <w:spacing w:line="320" w:lineRule="exact"/>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L-2</w:t>
            </w:r>
          </w:p>
        </w:tc>
      </w:tr>
    </w:tbl>
    <w:p>
      <w:pPr>
        <w:numPr>
          <w:ilvl w:val="0"/>
          <w:numId w:val="0"/>
        </w:numPr>
        <w:spacing w:after="240" w:afterLines="100" w:line="390" w:lineRule="exact"/>
        <w:jc w:val="left"/>
        <w:outlineLvl w:val="1"/>
        <w:rPr>
          <w:rFonts w:hint="default" w:ascii="Times New Roman" w:eastAsia="黑体"/>
          <w:b/>
          <w:sz w:val="24"/>
          <w:szCs w:val="24"/>
          <w:lang w:eastAsia="zh-CN"/>
        </w:rPr>
      </w:pPr>
    </w:p>
    <w:p>
      <w:pPr>
        <w:adjustRightInd w:val="0"/>
        <w:snapToGrid w:val="0"/>
        <w:spacing w:after="120" w:afterLines="50" w:line="406" w:lineRule="exact"/>
        <w:jc w:val="center"/>
        <w:rPr>
          <w:rFonts w:ascii="Times New Roman"/>
          <w:snapToGrid w:val="0"/>
          <w:color w:val="000000"/>
          <w:sz w:val="28"/>
          <w:szCs w:val="28"/>
        </w:rPr>
      </w:pPr>
      <w:r>
        <w:rPr>
          <w:rFonts w:ascii="Times New Roman"/>
          <w:snapToGrid w:val="0"/>
          <w:color w:val="000000"/>
          <w:sz w:val="28"/>
          <w:szCs w:val="28"/>
        </w:rPr>
        <w:br w:type="page"/>
      </w:r>
      <w:bookmarkStart w:id="2" w:name="_Toc72834352"/>
      <w:bookmarkEnd w:id="2"/>
      <w:bookmarkStart w:id="3" w:name="_Toc70090948"/>
      <w:bookmarkEnd w:id="3"/>
      <w:bookmarkStart w:id="4" w:name="_Toc72832477"/>
    </w:p>
    <w:bookmarkEnd w:id="4"/>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eastAsia="黑体"/>
          <w:b/>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imes New Roman" w:eastAsia="黑体"/>
          <w:b/>
          <w:sz w:val="24"/>
          <w:szCs w:val="24"/>
          <w:lang w:eastAsia="zh-CN"/>
        </w:rPr>
      </w:pPr>
      <w:r>
        <w:rPr>
          <w:rFonts w:hint="eastAsia" w:ascii="Times New Roman" w:eastAsia="黑体"/>
          <w:b/>
          <w:sz w:val="24"/>
          <w:szCs w:val="24"/>
          <w:lang w:eastAsia="zh-CN"/>
        </w:rPr>
        <w:t>五、</w:t>
      </w:r>
      <w:r>
        <w:rPr>
          <w:rFonts w:hint="default" w:ascii="Times New Roman" w:eastAsia="黑体"/>
          <w:b/>
          <w:sz w:val="24"/>
          <w:szCs w:val="24"/>
          <w:lang w:eastAsia="zh-CN"/>
        </w:rPr>
        <w:t xml:space="preserve"> </w:t>
      </w:r>
      <w:r>
        <w:rPr>
          <w:rFonts w:hint="eastAsia" w:ascii="Times New Roman" w:eastAsia="黑体"/>
          <w:b/>
          <w:sz w:val="24"/>
          <w:szCs w:val="24"/>
          <w:lang w:eastAsia="zh-CN"/>
        </w:rPr>
        <w:t>候选人姓名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imes New Roman" w:eastAsia="黑体"/>
          <w:b w:val="0"/>
          <w:bCs/>
          <w:sz w:val="24"/>
          <w:szCs w:val="24"/>
          <w:lang w:eastAsia="zh-CN"/>
        </w:rPr>
      </w:pPr>
      <w:r>
        <w:rPr>
          <w:rFonts w:hint="eastAsia" w:ascii="Times New Roman" w:eastAsia="黑体"/>
          <w:b w:val="0"/>
          <w:bCs/>
          <w:sz w:val="24"/>
          <w:szCs w:val="24"/>
          <w:lang w:eastAsia="zh-CN"/>
        </w:rPr>
        <w:t>黄智，覃树松，陈孟林，黄洪标，宿程远，蒋艳红，高澍，林香凤，罗嫒玲，廖俭霞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imes New Roman" w:eastAsia="黑体"/>
          <w:b/>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imes New Roman" w:eastAsia="黑体"/>
          <w:b w:val="0"/>
          <w:bCs/>
          <w:sz w:val="24"/>
          <w:szCs w:val="24"/>
          <w:lang w:eastAsia="zh-CN"/>
        </w:rPr>
      </w:pPr>
      <w:r>
        <w:rPr>
          <w:rFonts w:hint="eastAsia" w:ascii="Times New Roman" w:eastAsia="黑体"/>
          <w:b/>
          <w:sz w:val="24"/>
          <w:szCs w:val="24"/>
          <w:lang w:eastAsia="zh-CN"/>
        </w:rPr>
        <w:t>六、候选单位名称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imes New Roman" w:eastAsia="黑体"/>
          <w:b w:val="0"/>
          <w:bCs/>
          <w:sz w:val="24"/>
          <w:szCs w:val="24"/>
          <w:lang w:val="en-US" w:eastAsia="zh-CN"/>
        </w:rPr>
      </w:pPr>
      <w:r>
        <w:rPr>
          <w:rFonts w:hint="eastAsia" w:ascii="Times New Roman" w:eastAsia="黑体"/>
          <w:b w:val="0"/>
          <w:bCs/>
          <w:sz w:val="24"/>
          <w:szCs w:val="24"/>
          <w:lang w:val="en-US" w:eastAsia="zh-CN"/>
        </w:rPr>
        <w:t>广西师范大学，广州格淋环境保护技术有限公司</w:t>
      </w: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eastAsia"/>
          <w:lang w:val="en-US" w:eastAsia="zh-CN"/>
        </w:rPr>
      </w:pPr>
    </w:p>
    <w:p>
      <w:pPr>
        <w:autoSpaceDE w:val="0"/>
        <w:autoSpaceDN w:val="0"/>
        <w:adjustRightInd w:val="0"/>
        <w:snapToGrid w:val="0"/>
        <w:spacing w:before="156" w:beforeLines="50" w:line="312" w:lineRule="auto"/>
        <w:ind w:firstLine="420" w:firstLineChars="200"/>
        <w:rPr>
          <w:rFonts w:hint="eastAsia"/>
          <w:lang w:val="en-US" w:eastAsia="zh-CN"/>
        </w:rPr>
      </w:pPr>
    </w:p>
    <w:p>
      <w:pPr>
        <w:autoSpaceDE w:val="0"/>
        <w:autoSpaceDN w:val="0"/>
        <w:adjustRightInd w:val="0"/>
        <w:snapToGrid w:val="0"/>
        <w:spacing w:before="156" w:beforeLines="50" w:line="312" w:lineRule="auto"/>
        <w:ind w:firstLine="420" w:firstLineChars="200"/>
        <w:rPr>
          <w:rFonts w:hint="eastAsia"/>
          <w:lang w:val="en-US" w:eastAsia="zh-CN"/>
        </w:rPr>
      </w:pPr>
    </w:p>
    <w:p>
      <w:pPr>
        <w:autoSpaceDE w:val="0"/>
        <w:autoSpaceDN w:val="0"/>
        <w:adjustRightInd w:val="0"/>
        <w:snapToGrid w:val="0"/>
        <w:spacing w:before="156" w:beforeLines="50" w:line="312" w:lineRule="auto"/>
        <w:ind w:firstLine="420" w:firstLineChars="200"/>
        <w:rPr>
          <w:rFonts w:hint="eastAsia"/>
          <w:lang w:val="en-US" w:eastAsia="zh-CN"/>
        </w:rPr>
      </w:pPr>
    </w:p>
    <w:p>
      <w:pPr>
        <w:autoSpaceDE w:val="0"/>
        <w:autoSpaceDN w:val="0"/>
        <w:adjustRightInd w:val="0"/>
        <w:snapToGrid w:val="0"/>
        <w:spacing w:before="156" w:beforeLines="50" w:line="312" w:lineRule="auto"/>
        <w:ind w:firstLine="420" w:firstLineChars="200"/>
        <w:rPr>
          <w:rFonts w:hint="eastAsia"/>
          <w:lang w:val="en-US" w:eastAsia="zh-CN"/>
        </w:rPr>
      </w:pPr>
    </w:p>
    <w:p>
      <w:pPr>
        <w:autoSpaceDE w:val="0"/>
        <w:autoSpaceDN w:val="0"/>
        <w:adjustRightInd w:val="0"/>
        <w:snapToGrid w:val="0"/>
        <w:spacing w:before="156" w:beforeLines="50" w:line="312" w:lineRule="auto"/>
        <w:ind w:firstLine="420" w:firstLineChars="200"/>
        <w:rPr>
          <w:rFonts w:hint="eastAsia"/>
          <w:lang w:val="en-US" w:eastAsia="zh-CN"/>
        </w:rPr>
      </w:pPr>
    </w:p>
    <w:p>
      <w:pPr>
        <w:autoSpaceDE w:val="0"/>
        <w:autoSpaceDN w:val="0"/>
        <w:adjustRightInd w:val="0"/>
        <w:snapToGrid w:val="0"/>
        <w:spacing w:before="156" w:beforeLines="50" w:line="312" w:lineRule="auto"/>
        <w:ind w:firstLine="420" w:firstLineChars="200"/>
        <w:rPr>
          <w:rFonts w:hint="eastAsia"/>
          <w:lang w:val="en-US" w:eastAsia="zh-CN"/>
        </w:rPr>
      </w:pPr>
    </w:p>
    <w:p>
      <w:pPr>
        <w:autoSpaceDE w:val="0"/>
        <w:autoSpaceDN w:val="0"/>
        <w:adjustRightInd w:val="0"/>
        <w:snapToGrid w:val="0"/>
        <w:spacing w:before="156" w:beforeLines="50" w:line="312" w:lineRule="auto"/>
        <w:ind w:firstLine="420" w:firstLineChars="200"/>
        <w:rPr>
          <w:rFonts w:hint="eastAsia"/>
          <w:lang w:val="en-US" w:eastAsia="zh-CN"/>
        </w:rPr>
      </w:pPr>
    </w:p>
    <w:p>
      <w:pPr>
        <w:autoSpaceDE w:val="0"/>
        <w:autoSpaceDN w:val="0"/>
        <w:adjustRightInd w:val="0"/>
        <w:snapToGrid w:val="0"/>
        <w:spacing w:before="156" w:beforeLines="50" w:line="312" w:lineRule="auto"/>
        <w:ind w:firstLine="420" w:firstLineChars="200"/>
        <w:rPr>
          <w:rFonts w:hint="eastAsia"/>
          <w:lang w:val="en-US" w:eastAsia="zh-CN"/>
        </w:rPr>
      </w:pPr>
    </w:p>
    <w:p>
      <w:pPr>
        <w:autoSpaceDE w:val="0"/>
        <w:autoSpaceDN w:val="0"/>
        <w:adjustRightInd w:val="0"/>
        <w:snapToGrid w:val="0"/>
        <w:spacing w:before="156" w:beforeLines="50" w:line="312" w:lineRule="auto"/>
        <w:ind w:firstLine="420" w:firstLineChars="200"/>
        <w:rPr>
          <w:rFonts w:hint="eastAsia"/>
          <w:lang w:val="en-US" w:eastAsia="zh-CN"/>
        </w:rPr>
      </w:pPr>
    </w:p>
    <w:p>
      <w:pPr>
        <w:autoSpaceDE w:val="0"/>
        <w:autoSpaceDN w:val="0"/>
        <w:adjustRightInd w:val="0"/>
        <w:snapToGrid w:val="0"/>
        <w:spacing w:before="156" w:beforeLines="50" w:line="312" w:lineRule="auto"/>
        <w:ind w:firstLine="420" w:firstLineChars="200"/>
        <w:rPr>
          <w:rFonts w:hint="eastAsia"/>
          <w:lang w:val="en-US" w:eastAsia="zh-CN"/>
        </w:rPr>
      </w:pPr>
    </w:p>
    <w:p>
      <w:pPr>
        <w:autoSpaceDE w:val="0"/>
        <w:autoSpaceDN w:val="0"/>
        <w:adjustRightInd w:val="0"/>
        <w:snapToGrid w:val="0"/>
        <w:spacing w:before="156" w:beforeLines="50" w:line="312" w:lineRule="auto"/>
        <w:ind w:firstLine="420" w:firstLineChars="200"/>
        <w:rPr>
          <w:rFonts w:hint="eastAsia"/>
          <w:lang w:val="en-US" w:eastAsia="zh-CN"/>
        </w:rPr>
      </w:pPr>
    </w:p>
    <w:p>
      <w:pPr>
        <w:autoSpaceDE w:val="0"/>
        <w:autoSpaceDN w:val="0"/>
        <w:adjustRightInd w:val="0"/>
        <w:snapToGrid w:val="0"/>
        <w:spacing w:before="156" w:beforeLines="50" w:line="312" w:lineRule="auto"/>
        <w:ind w:firstLine="420" w:firstLineChars="200"/>
        <w:rPr>
          <w:rFonts w:hint="eastAsia"/>
          <w:lang w:val="en-US" w:eastAsia="zh-CN"/>
        </w:rPr>
      </w:pPr>
    </w:p>
    <w:p>
      <w:pPr>
        <w:autoSpaceDE w:val="0"/>
        <w:autoSpaceDN w:val="0"/>
        <w:adjustRightInd w:val="0"/>
        <w:snapToGrid w:val="0"/>
        <w:spacing w:before="156" w:beforeLines="50" w:line="312" w:lineRule="auto"/>
        <w:ind w:firstLine="420" w:firstLineChars="200"/>
        <w:rPr>
          <w:rFonts w:hint="eastAsia"/>
          <w:lang w:val="en-US" w:eastAsia="zh-CN"/>
        </w:rPr>
      </w:pPr>
    </w:p>
    <w:p>
      <w:pPr>
        <w:autoSpaceDE w:val="0"/>
        <w:autoSpaceDN w:val="0"/>
        <w:adjustRightInd w:val="0"/>
        <w:snapToGrid w:val="0"/>
        <w:spacing w:before="156" w:beforeLines="50" w:line="312" w:lineRule="auto"/>
        <w:ind w:firstLine="420" w:firstLineChars="200"/>
        <w:rPr>
          <w:rFonts w:hint="eastAsia"/>
          <w:lang w:val="en-US" w:eastAsia="zh-CN"/>
        </w:rPr>
      </w:pPr>
    </w:p>
    <w:p>
      <w:pPr>
        <w:autoSpaceDE w:val="0"/>
        <w:autoSpaceDN w:val="0"/>
        <w:adjustRightInd w:val="0"/>
        <w:snapToGrid w:val="0"/>
        <w:spacing w:before="156" w:beforeLines="50" w:line="312" w:lineRule="auto"/>
        <w:ind w:firstLine="420" w:firstLineChars="200"/>
        <w:rPr>
          <w:rFonts w:hint="eastAsia"/>
          <w:lang w:val="en-US" w:eastAsia="zh-CN"/>
        </w:rPr>
      </w:pPr>
    </w:p>
    <w:p>
      <w:pPr>
        <w:autoSpaceDE w:val="0"/>
        <w:autoSpaceDN w:val="0"/>
        <w:adjustRightInd w:val="0"/>
        <w:snapToGrid w:val="0"/>
        <w:spacing w:before="156" w:beforeLines="50" w:line="312" w:lineRule="auto"/>
        <w:ind w:firstLine="420" w:firstLineChars="200"/>
        <w:rPr>
          <w:rFonts w:hint="eastAsia"/>
          <w:lang w:val="en-US" w:eastAsia="zh-CN"/>
        </w:rPr>
      </w:pPr>
    </w:p>
    <w:p>
      <w:pPr>
        <w:autoSpaceDE w:val="0"/>
        <w:autoSpaceDN w:val="0"/>
        <w:adjustRightInd w:val="0"/>
        <w:snapToGrid w:val="0"/>
        <w:spacing w:before="156" w:beforeLines="50" w:line="312" w:lineRule="auto"/>
        <w:ind w:firstLine="420" w:firstLineChars="20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黑体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7AEA81"/>
    <w:multiLevelType w:val="singleLevel"/>
    <w:tmpl w:val="117AEA81"/>
    <w:lvl w:ilvl="0" w:tentative="0">
      <w:start w:val="1"/>
      <w:numFmt w:val="chineseCounting"/>
      <w:suff w:val="nothing"/>
      <w:lvlText w:val="%1、"/>
      <w:lvlJc w:val="left"/>
      <w:rPr>
        <w:rFonts w:hint="eastAsia"/>
      </w:rPr>
    </w:lvl>
  </w:abstractNum>
  <w:abstractNum w:abstractNumId="1">
    <w:nsid w:val="3BFEC0D0"/>
    <w:multiLevelType w:val="singleLevel"/>
    <w:tmpl w:val="3BFEC0D0"/>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1Y2RkOTI0ZDVhNDZhMDE1YzJhNzUzNTUyYzg3MmMifQ=="/>
  </w:docVars>
  <w:rsids>
    <w:rsidRoot w:val="4DD264DD"/>
    <w:rsid w:val="02507E50"/>
    <w:rsid w:val="04AC3F9B"/>
    <w:rsid w:val="063A1D84"/>
    <w:rsid w:val="07DC7F5D"/>
    <w:rsid w:val="0E5011DB"/>
    <w:rsid w:val="118F73BD"/>
    <w:rsid w:val="12E106A8"/>
    <w:rsid w:val="1846583E"/>
    <w:rsid w:val="184C3B0E"/>
    <w:rsid w:val="1AAF4592"/>
    <w:rsid w:val="1B5B0D00"/>
    <w:rsid w:val="1E2945F3"/>
    <w:rsid w:val="1FCE5B03"/>
    <w:rsid w:val="200336C9"/>
    <w:rsid w:val="21CF7850"/>
    <w:rsid w:val="23B81A52"/>
    <w:rsid w:val="270C2789"/>
    <w:rsid w:val="2AFD403A"/>
    <w:rsid w:val="2BEA5201"/>
    <w:rsid w:val="2E937BAF"/>
    <w:rsid w:val="306E71AA"/>
    <w:rsid w:val="37544362"/>
    <w:rsid w:val="3D5C7B44"/>
    <w:rsid w:val="3F7A24B6"/>
    <w:rsid w:val="40200920"/>
    <w:rsid w:val="44CE0CDE"/>
    <w:rsid w:val="49C2364F"/>
    <w:rsid w:val="4DD264DD"/>
    <w:rsid w:val="543B201B"/>
    <w:rsid w:val="54ED2391"/>
    <w:rsid w:val="555F7705"/>
    <w:rsid w:val="57D04A0C"/>
    <w:rsid w:val="5AD7476A"/>
    <w:rsid w:val="5BFC7C93"/>
    <w:rsid w:val="5DB84FF3"/>
    <w:rsid w:val="5FEC2DAE"/>
    <w:rsid w:val="60A05A85"/>
    <w:rsid w:val="62C36D39"/>
    <w:rsid w:val="62F433AC"/>
    <w:rsid w:val="62FA7A7A"/>
    <w:rsid w:val="64293540"/>
    <w:rsid w:val="6492182D"/>
    <w:rsid w:val="65833F95"/>
    <w:rsid w:val="6C96634F"/>
    <w:rsid w:val="6D535020"/>
    <w:rsid w:val="6FD721E7"/>
    <w:rsid w:val="73071C95"/>
    <w:rsid w:val="763703FC"/>
    <w:rsid w:val="7D283C84"/>
    <w:rsid w:val="7FCA0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sz w:val="21"/>
      <w:szCs w:val="21"/>
    </w:rPr>
  </w:style>
  <w:style w:type="paragraph" w:styleId="3">
    <w:name w:val="Title"/>
    <w:basedOn w:val="1"/>
    <w:next w:val="1"/>
    <w:qFormat/>
    <w:uiPriority w:val="0"/>
    <w:pPr>
      <w:spacing w:before="240" w:after="60"/>
      <w:jc w:val="center"/>
      <w:outlineLvl w:val="0"/>
    </w:pPr>
    <w:rPr>
      <w:rFonts w:ascii="Cambria" w:hAnsi="Cambria" w:eastAsia="宋体" w:cs="Times New Roman"/>
      <w:b/>
      <w:bCs/>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5</Pages>
  <Words>2108</Words>
  <Characters>2794</Characters>
  <Lines>0</Lines>
  <Paragraphs>0</Paragraphs>
  <TotalTime>29</TotalTime>
  <ScaleCrop>false</ScaleCrop>
  <LinksUpToDate>false</LinksUpToDate>
  <CharactersWithSpaces>2848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2018-04-27T02:51:00Z</dcterms:created>
  <dc:creator>amd</dc:creator>
  <cp:lastModifiedBy>Semper</cp:lastModifiedBy>
  <dcterms:modified xsi:type="dcterms:W3CDTF">2022-06-29T07:17:53Z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14ED793E88124B35949C5CAD98D27D38</vt:lpwstr>
  </property>
</Properties>
</file>