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A91DD" w14:textId="4C368A6A" w:rsidR="004836FE" w:rsidRDefault="00DA3489">
      <w:pPr>
        <w:spacing w:line="360" w:lineRule="auto"/>
        <w:jc w:val="center"/>
        <w:rPr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※</w:t>
      </w:r>
      <w:r>
        <w:rPr>
          <w:rFonts w:eastAsia="宋体" w:hint="eastAsia"/>
          <w:b/>
          <w:bCs/>
          <w:sz w:val="30"/>
          <w:szCs w:val="30"/>
        </w:rPr>
        <w:t>2022</w:t>
      </w:r>
      <w:r>
        <w:rPr>
          <w:b/>
          <w:bCs/>
          <w:sz w:val="30"/>
          <w:szCs w:val="30"/>
        </w:rPr>
        <w:t>年度</w:t>
      </w:r>
      <w:r>
        <w:rPr>
          <w:rFonts w:hint="eastAsia"/>
          <w:b/>
          <w:bCs/>
          <w:sz w:val="30"/>
          <w:szCs w:val="30"/>
        </w:rPr>
        <w:t>广西科学技术进步奖公示材料</w:t>
      </w:r>
    </w:p>
    <w:p w14:paraId="17CA79BE" w14:textId="77777777" w:rsidR="004836FE" w:rsidRDefault="004836FE">
      <w:pPr>
        <w:spacing w:line="360" w:lineRule="auto"/>
        <w:rPr>
          <w:sz w:val="24"/>
        </w:rPr>
      </w:pPr>
    </w:p>
    <w:p w14:paraId="392CCCFE" w14:textId="42C71227" w:rsidR="00D12A78" w:rsidRDefault="00DA3489">
      <w:pPr>
        <w:spacing w:line="360" w:lineRule="auto"/>
        <w:rPr>
          <w:sz w:val="24"/>
        </w:rPr>
      </w:pPr>
      <w:r>
        <w:rPr>
          <w:rFonts w:ascii="Times New Roman" w:eastAsia="黑体" w:hint="eastAsia"/>
          <w:b/>
          <w:sz w:val="24"/>
        </w:rPr>
        <w:t>一、成果</w:t>
      </w:r>
      <w:r>
        <w:rPr>
          <w:rFonts w:ascii="Times New Roman" w:eastAsia="黑体"/>
          <w:b/>
          <w:sz w:val="24"/>
        </w:rPr>
        <w:t>名称</w:t>
      </w:r>
      <w:r>
        <w:rPr>
          <w:rFonts w:ascii="Times New Roman" w:eastAsia="黑体" w:hint="eastAsia"/>
          <w:b/>
          <w:sz w:val="24"/>
        </w:rPr>
        <w:t>：</w:t>
      </w:r>
      <w:r w:rsidR="00D12A78" w:rsidRPr="00D12A78">
        <w:rPr>
          <w:rFonts w:hint="eastAsia"/>
          <w:sz w:val="24"/>
        </w:rPr>
        <w:t>山豆根等壮瑶药</w:t>
      </w:r>
      <w:r w:rsidR="00ED3577">
        <w:rPr>
          <w:rFonts w:hint="eastAsia"/>
          <w:sz w:val="24"/>
        </w:rPr>
        <w:t>活性</w:t>
      </w:r>
      <w:r w:rsidR="00D12A78" w:rsidRPr="00D12A78">
        <w:rPr>
          <w:rFonts w:hint="eastAsia"/>
          <w:sz w:val="24"/>
        </w:rPr>
        <w:t>成分与质控技术及应用</w:t>
      </w:r>
    </w:p>
    <w:p w14:paraId="4DAD392D" w14:textId="0EDF0DB1" w:rsidR="004836FE" w:rsidRDefault="00DA3489"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ascii="Times New Roman" w:eastAsia="黑体" w:hint="eastAsia"/>
          <w:b/>
          <w:sz w:val="24"/>
        </w:rPr>
        <w:t xml:space="preserve">　　　　　　　　　</w:t>
      </w:r>
      <w:r>
        <w:rPr>
          <w:rFonts w:ascii="Times New Roman" w:eastAsia="黑体" w:hint="eastAsia"/>
          <w:bCs/>
          <w:sz w:val="24"/>
        </w:rPr>
        <w:t>（自治区科技成果登记号：</w:t>
      </w:r>
      <w:r w:rsidR="00D12A78">
        <w:rPr>
          <w:rFonts w:ascii="Times New Roman" w:eastAsia="黑体" w:hint="eastAsia"/>
          <w:bCs/>
          <w:sz w:val="24"/>
        </w:rPr>
        <w:t>201919778</w:t>
      </w:r>
      <w:r>
        <w:rPr>
          <w:rFonts w:ascii="Times New Roman" w:eastAsia="黑体" w:hint="eastAsia"/>
          <w:bCs/>
          <w:sz w:val="24"/>
        </w:rPr>
        <w:t>）</w:t>
      </w:r>
    </w:p>
    <w:p w14:paraId="0977544F" w14:textId="77777777" w:rsidR="004836FE" w:rsidRDefault="00DA3489">
      <w:pPr>
        <w:spacing w:line="360" w:lineRule="auto"/>
        <w:rPr>
          <w:sz w:val="24"/>
        </w:rPr>
      </w:pPr>
      <w:r>
        <w:rPr>
          <w:rFonts w:ascii="Times New Roman" w:eastAsia="黑体" w:hint="eastAsia"/>
          <w:b/>
          <w:sz w:val="24"/>
        </w:rPr>
        <w:t>二、</w:t>
      </w:r>
      <w:r>
        <w:rPr>
          <w:rFonts w:ascii="Times New Roman" w:eastAsia="黑体"/>
          <w:b/>
          <w:sz w:val="24"/>
        </w:rPr>
        <w:t>拟提名者</w:t>
      </w:r>
      <w:r>
        <w:rPr>
          <w:rFonts w:ascii="Times New Roman" w:eastAsia="黑体" w:hint="eastAsia"/>
          <w:b/>
          <w:sz w:val="24"/>
        </w:rPr>
        <w:t>：</w:t>
      </w:r>
      <w:r>
        <w:rPr>
          <w:rFonts w:hint="eastAsia"/>
          <w:sz w:val="24"/>
        </w:rPr>
        <w:t>广西壮族自治区教育厅</w:t>
      </w:r>
    </w:p>
    <w:p w14:paraId="41EA0FD3" w14:textId="77777777" w:rsidR="004836FE" w:rsidRDefault="00DA3489"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ascii="Times New Roman" w:eastAsia="黑体" w:hint="eastAsia"/>
          <w:b/>
          <w:sz w:val="24"/>
        </w:rPr>
        <w:t>三、成果</w:t>
      </w:r>
      <w:r>
        <w:rPr>
          <w:rFonts w:ascii="Times New Roman" w:eastAsia="黑体"/>
          <w:b/>
          <w:sz w:val="24"/>
        </w:rPr>
        <w:t>简介</w:t>
      </w:r>
    </w:p>
    <w:p w14:paraId="3DBF3061" w14:textId="20A2CC0D" w:rsidR="00FE48AE" w:rsidRDefault="00FE48AE" w:rsidP="00FE48AE">
      <w:pPr>
        <w:pStyle w:val="ac"/>
        <w:spacing w:before="0" w:beforeAutospacing="0" w:after="0" w:afterAutospacing="0" w:line="390" w:lineRule="exact"/>
        <w:ind w:firstLineChars="200" w:firstLine="480"/>
        <w:rPr>
          <w:rFonts w:ascii="Times New Roman" w:hAnsi="Times New Roman" w:cs="Times New Roman"/>
        </w:rPr>
      </w:pPr>
      <w:r w:rsidRPr="00832DFB">
        <w:rPr>
          <w:rFonts w:ascii="Times New Roman" w:hAnsi="Times New Roman" w:cs="Times New Roman" w:hint="eastAsia"/>
        </w:rPr>
        <w:t>本项目</w:t>
      </w:r>
      <w:r>
        <w:rPr>
          <w:rFonts w:ascii="Times New Roman" w:hAnsi="Times New Roman" w:cs="Times New Roman" w:hint="eastAsia"/>
        </w:rPr>
        <w:t>属于</w:t>
      </w:r>
      <w:r w:rsidR="000A7897">
        <w:rPr>
          <w:rFonts w:ascii="Times New Roman" w:hAnsi="Times New Roman" w:cs="Times New Roman" w:hint="eastAsia"/>
        </w:rPr>
        <w:t>中药学</w:t>
      </w:r>
      <w:r>
        <w:rPr>
          <w:rFonts w:ascii="Times New Roman" w:hAnsi="Times New Roman" w:cs="Times New Roman" w:hint="eastAsia"/>
        </w:rPr>
        <w:t>领域。</w:t>
      </w:r>
      <w:r w:rsidRPr="00832DFB">
        <w:rPr>
          <w:rFonts w:ascii="Times New Roman" w:hAnsi="Times New Roman" w:cs="Times New Roman" w:hint="eastAsia"/>
        </w:rPr>
        <w:t>广西的中草药资源总数居全国</w:t>
      </w:r>
      <w:r w:rsidR="006D1196">
        <w:rPr>
          <w:rFonts w:ascii="Times New Roman" w:hAnsi="Times New Roman" w:cs="Times New Roman" w:hint="eastAsia"/>
        </w:rPr>
        <w:t>前列</w:t>
      </w:r>
      <w:r w:rsidRPr="00832DFB">
        <w:rPr>
          <w:rFonts w:ascii="Times New Roman" w:hAnsi="Times New Roman" w:cs="Times New Roman" w:hint="eastAsia"/>
        </w:rPr>
        <w:t>，同时拥有极具特色的壮瑶药资源，</w:t>
      </w:r>
      <w:r>
        <w:rPr>
          <w:rFonts w:ascii="Times New Roman" w:hAnsi="Times New Roman" w:cs="Times New Roman" w:hint="eastAsia"/>
        </w:rPr>
        <w:t>千百年来在防治疾病中发挥了重要作用。但因对其科学系统的研究少而粗，致使</w:t>
      </w:r>
      <w:r w:rsidRPr="001D555D">
        <w:rPr>
          <w:rFonts w:ascii="Times New Roman" w:hAnsi="Times New Roman" w:cs="Times New Roman" w:hint="eastAsia"/>
          <w:bCs/>
        </w:rPr>
        <w:t>目前临床常用民族药存在药效物质基础不清、</w:t>
      </w:r>
      <w:r w:rsidR="00CC5F56" w:rsidRPr="001D555D">
        <w:rPr>
          <w:rFonts w:ascii="Times New Roman" w:hAnsi="Times New Roman" w:cs="Times New Roman" w:hint="eastAsia"/>
          <w:bCs/>
        </w:rPr>
        <w:t>质量难以控制</w:t>
      </w:r>
      <w:r w:rsidRPr="001D555D">
        <w:rPr>
          <w:rFonts w:ascii="Times New Roman" w:hAnsi="Times New Roman" w:cs="Times New Roman" w:hint="eastAsia"/>
          <w:bCs/>
        </w:rPr>
        <w:t>等问题，</w:t>
      </w:r>
      <w:r>
        <w:rPr>
          <w:rFonts w:ascii="Times New Roman" w:hAnsi="Times New Roman" w:cs="Times New Roman" w:hint="eastAsia"/>
        </w:rPr>
        <w:t>导致对这些特色民族药的深度开发利用尚不充分。</w:t>
      </w:r>
      <w:r w:rsidRPr="00832DFB">
        <w:rPr>
          <w:rFonts w:ascii="Times New Roman" w:hAnsi="Times New Roman" w:cs="Times New Roman" w:hint="eastAsia"/>
        </w:rPr>
        <w:t>本项目</w:t>
      </w:r>
      <w:r>
        <w:rPr>
          <w:rFonts w:ascii="Times New Roman" w:hAnsi="Times New Roman" w:cs="Times New Roman" w:hint="eastAsia"/>
        </w:rPr>
        <w:t>通过整合优化最新医学药学和中药化学研究技术，对</w:t>
      </w:r>
      <w:r w:rsidR="00CC5F56">
        <w:rPr>
          <w:rFonts w:ascii="Times New Roman" w:hAnsi="Times New Roman" w:cs="Times New Roman" w:hint="eastAsia"/>
        </w:rPr>
        <w:t>十余</w:t>
      </w:r>
      <w:r>
        <w:rPr>
          <w:rFonts w:ascii="Times New Roman" w:hAnsi="Times New Roman" w:cs="Times New Roman" w:hint="eastAsia"/>
        </w:rPr>
        <w:t>种广西壮瑶药的活性成分进行了系统研究，</w:t>
      </w:r>
      <w:r w:rsidR="001D555D">
        <w:rPr>
          <w:rFonts w:ascii="Times New Roman" w:hAnsi="Times New Roman" w:cs="Times New Roman" w:hint="eastAsia"/>
        </w:rPr>
        <w:t>构建了部分特色壮瑶药的质量控制体系，</w:t>
      </w:r>
      <w:r>
        <w:rPr>
          <w:rFonts w:ascii="Times New Roman" w:hint="eastAsia"/>
        </w:rPr>
        <w:t>取得了系列</w:t>
      </w:r>
      <w:r w:rsidR="001D555D">
        <w:rPr>
          <w:rFonts w:ascii="Times New Roman" w:hint="eastAsia"/>
        </w:rPr>
        <w:t>创新</w:t>
      </w:r>
      <w:r w:rsidR="003812BD">
        <w:rPr>
          <w:rFonts w:ascii="Times New Roman" w:hint="eastAsia"/>
        </w:rPr>
        <w:t>性</w:t>
      </w:r>
      <w:r w:rsidR="001D555D">
        <w:rPr>
          <w:rFonts w:ascii="Times New Roman" w:hint="eastAsia"/>
        </w:rPr>
        <w:t>研究成果</w:t>
      </w:r>
      <w:r>
        <w:rPr>
          <w:rFonts w:ascii="Times New Roman" w:hint="eastAsia"/>
        </w:rPr>
        <w:t>：</w:t>
      </w:r>
    </w:p>
    <w:p w14:paraId="2A35A1AF" w14:textId="70D81C33" w:rsidR="00E20828" w:rsidRPr="00E20828" w:rsidRDefault="00FE48AE" w:rsidP="00282322">
      <w:pPr>
        <w:pStyle w:val="ac"/>
        <w:spacing w:before="0" w:beforeAutospacing="0" w:after="0" w:afterAutospacing="0" w:line="390" w:lineRule="exact"/>
        <w:ind w:firstLineChars="200" w:firstLine="480"/>
        <w:rPr>
          <w:rFonts w:ascii="Times New Roman" w:hAnsi="Times New Roman" w:cs="Times New Roman"/>
        </w:rPr>
      </w:pPr>
      <w:r w:rsidRPr="00E20828">
        <w:rPr>
          <w:rFonts w:ascii="Times New Roman" w:hAnsi="Times New Roman" w:cs="Times New Roman" w:hint="eastAsia"/>
        </w:rPr>
        <w:t>1</w:t>
      </w:r>
      <w:r w:rsidRPr="00E20828">
        <w:rPr>
          <w:rFonts w:ascii="Times New Roman" w:hAnsi="Times New Roman" w:cs="Times New Roman" w:hint="eastAsia"/>
        </w:rPr>
        <w:t>．</w:t>
      </w:r>
      <w:r w:rsidR="00E20828" w:rsidRPr="00E20828">
        <w:rPr>
          <w:rFonts w:ascii="Times New Roman" w:hAnsi="Times New Roman" w:cs="Times New Roman" w:hint="eastAsia"/>
        </w:rPr>
        <w:t>系统研究了</w:t>
      </w:r>
      <w:r w:rsidR="00006330">
        <w:rPr>
          <w:rFonts w:ascii="Times New Roman" w:hAnsi="Times New Roman" w:cs="Times New Roman" w:hint="eastAsia"/>
        </w:rPr>
        <w:t>山豆根等</w:t>
      </w:r>
      <w:r w:rsidR="007F6C9B" w:rsidRPr="00E20828">
        <w:rPr>
          <w:rFonts w:ascii="Times New Roman" w:hAnsi="Times New Roman" w:cs="Times New Roman" w:hint="eastAsia"/>
        </w:rPr>
        <w:t>十余种广西</w:t>
      </w:r>
      <w:r w:rsidR="00E20828" w:rsidRPr="00E20828">
        <w:rPr>
          <w:rFonts w:ascii="Times New Roman" w:hAnsi="Times New Roman" w:cs="Times New Roman" w:hint="eastAsia"/>
        </w:rPr>
        <w:t>特色</w:t>
      </w:r>
      <w:r w:rsidR="007F6C9B" w:rsidRPr="00E20828">
        <w:rPr>
          <w:rFonts w:ascii="Times New Roman" w:hAnsi="Times New Roman" w:cs="Times New Roman" w:hint="eastAsia"/>
        </w:rPr>
        <w:t>壮瑶药的活性成分</w:t>
      </w:r>
      <w:r w:rsidR="00E20828" w:rsidRPr="00E20828">
        <w:rPr>
          <w:rFonts w:ascii="Times New Roman" w:hAnsi="Times New Roman" w:cs="Times New Roman" w:hint="eastAsia"/>
        </w:rPr>
        <w:t>，获得</w:t>
      </w:r>
      <w:r w:rsidR="00645630">
        <w:rPr>
          <w:rFonts w:ascii="Times New Roman" w:hAnsi="Times New Roman" w:cs="Times New Roman"/>
        </w:rPr>
        <w:t>5</w:t>
      </w:r>
      <w:r w:rsidR="00E20828" w:rsidRPr="00E20828">
        <w:rPr>
          <w:rFonts w:ascii="Times New Roman" w:hAnsi="Times New Roman" w:cs="Times New Roman"/>
        </w:rPr>
        <w:t>00</w:t>
      </w:r>
      <w:r w:rsidR="00E20828" w:rsidRPr="00E20828">
        <w:rPr>
          <w:rFonts w:ascii="Times New Roman" w:hAnsi="Times New Roman" w:cs="Times New Roman" w:hint="eastAsia"/>
        </w:rPr>
        <w:t>余个天然产物，其中新化合物</w:t>
      </w:r>
      <w:r w:rsidR="00E20828" w:rsidRPr="00E20828">
        <w:rPr>
          <w:rFonts w:ascii="Times New Roman" w:hAnsi="Times New Roman" w:cs="Times New Roman"/>
        </w:rPr>
        <w:t>100</w:t>
      </w:r>
      <w:r w:rsidR="00E20828" w:rsidRPr="00E20828">
        <w:rPr>
          <w:rFonts w:ascii="Times New Roman" w:hAnsi="Times New Roman" w:cs="Times New Roman" w:hint="eastAsia"/>
        </w:rPr>
        <w:t>余个，以上发现不仅明确了这些壮瑶药的物质基础，而且</w:t>
      </w:r>
      <w:r w:rsidR="00282322" w:rsidRPr="00282322">
        <w:rPr>
          <w:rFonts w:ascii="Times New Roman" w:hAnsi="Times New Roman" w:cs="Times New Roman" w:hint="eastAsia"/>
        </w:rPr>
        <w:t>为</w:t>
      </w:r>
      <w:r w:rsidR="00282322">
        <w:rPr>
          <w:rFonts w:ascii="Times New Roman" w:hAnsi="Times New Roman" w:cs="Times New Roman" w:hint="eastAsia"/>
        </w:rPr>
        <w:t>特色壮瑶药</w:t>
      </w:r>
      <w:r w:rsidR="00282322" w:rsidRPr="00282322">
        <w:rPr>
          <w:rFonts w:ascii="Times New Roman" w:hAnsi="Times New Roman" w:cs="Times New Roman" w:hint="eastAsia"/>
        </w:rPr>
        <w:t>质量标准建立和创新药物研发提供了对照品和化学实体；</w:t>
      </w:r>
    </w:p>
    <w:p w14:paraId="01D49372" w14:textId="2130E9B8" w:rsidR="004D1A93" w:rsidRDefault="00E20828" w:rsidP="00282322">
      <w:pPr>
        <w:pStyle w:val="ac"/>
        <w:spacing w:before="0" w:beforeAutospacing="0" w:after="0" w:afterAutospacing="0" w:line="390" w:lineRule="exact"/>
        <w:ind w:firstLineChars="200" w:firstLine="480"/>
        <w:rPr>
          <w:rFonts w:ascii="Times New Roman" w:hAnsi="Times New Roman" w:cs="Times New Roman"/>
        </w:rPr>
      </w:pPr>
      <w:r w:rsidRPr="00E20828">
        <w:rPr>
          <w:rFonts w:ascii="Times New Roman" w:hAnsi="Times New Roman" w:cs="Times New Roman" w:hint="eastAsia"/>
        </w:rPr>
        <w:t>2</w:t>
      </w:r>
      <w:r w:rsidRPr="00E20828">
        <w:rPr>
          <w:rFonts w:ascii="Times New Roman" w:hAnsi="Times New Roman" w:cs="Times New Roman" w:hint="eastAsia"/>
        </w:rPr>
        <w:t>．在科学分析上述民族药在广西民间传统用药习惯的基础上，针对单体成分建立了现代药理学评价体系，发现</w:t>
      </w:r>
      <w:r w:rsidR="004D1A93">
        <w:rPr>
          <w:rFonts w:ascii="Times New Roman" w:hAnsi="Times New Roman" w:cs="Times New Roman"/>
        </w:rPr>
        <w:t>5</w:t>
      </w:r>
      <w:r w:rsidRPr="00E20828">
        <w:rPr>
          <w:rFonts w:ascii="Times New Roman" w:hAnsi="Times New Roman" w:cs="Times New Roman" w:hint="eastAsia"/>
        </w:rPr>
        <w:t>0</w:t>
      </w:r>
      <w:r w:rsidRPr="00E20828">
        <w:rPr>
          <w:rFonts w:ascii="Times New Roman" w:hAnsi="Times New Roman" w:cs="Times New Roman" w:hint="eastAsia"/>
        </w:rPr>
        <w:t>余个高效抗病毒、抗肿瘤或抗神经炎症活性化合物</w:t>
      </w:r>
      <w:r w:rsidR="004D1A93">
        <w:rPr>
          <w:rFonts w:ascii="Times New Roman" w:hAnsi="Times New Roman" w:cs="Times New Roman" w:hint="eastAsia"/>
        </w:rPr>
        <w:t>，</w:t>
      </w:r>
      <w:r w:rsidR="00422FB8">
        <w:rPr>
          <w:rFonts w:ascii="Times New Roman" w:hAnsi="Times New Roman" w:cs="Times New Roman" w:hint="eastAsia"/>
        </w:rPr>
        <w:t>其中</w:t>
      </w:r>
      <w:r w:rsidR="00422FB8" w:rsidRPr="00E20828">
        <w:rPr>
          <w:rFonts w:ascii="Times New Roman" w:hAnsi="Times New Roman" w:cs="Times New Roman" w:hint="eastAsia"/>
        </w:rPr>
        <w:t>1</w:t>
      </w:r>
      <w:r w:rsidR="00422FB8" w:rsidRPr="00E20828">
        <w:rPr>
          <w:rFonts w:ascii="Times New Roman" w:hAnsi="Times New Roman" w:cs="Times New Roman" w:hint="eastAsia"/>
        </w:rPr>
        <w:t>个苦参碱型生物碱抗柯萨奇病毒</w:t>
      </w:r>
      <w:r w:rsidR="00422FB8" w:rsidRPr="00E20828">
        <w:rPr>
          <w:rFonts w:ascii="Times New Roman" w:hAnsi="Times New Roman" w:cs="Times New Roman" w:hint="eastAsia"/>
        </w:rPr>
        <w:t>B3</w:t>
      </w:r>
      <w:r w:rsidRPr="00E20828">
        <w:rPr>
          <w:rFonts w:ascii="Times New Roman" w:hAnsi="Times New Roman" w:cs="Times New Roman" w:hint="eastAsia"/>
        </w:rPr>
        <w:t>比阳性对照药利巴韦林强</w:t>
      </w:r>
      <w:r w:rsidRPr="00E20828">
        <w:rPr>
          <w:rFonts w:ascii="Times New Roman" w:hAnsi="Times New Roman" w:cs="Times New Roman" w:hint="eastAsia"/>
        </w:rPr>
        <w:t>45</w:t>
      </w:r>
      <w:r w:rsidRPr="00E20828">
        <w:rPr>
          <w:rFonts w:ascii="Times New Roman" w:hAnsi="Times New Roman" w:cs="Times New Roman" w:hint="eastAsia"/>
        </w:rPr>
        <w:t>倍</w:t>
      </w:r>
      <w:r w:rsidR="004D1A93">
        <w:rPr>
          <w:rFonts w:ascii="Times New Roman" w:hAnsi="Times New Roman" w:cs="Times New Roman" w:hint="eastAsia"/>
        </w:rPr>
        <w:t>；</w:t>
      </w:r>
    </w:p>
    <w:p w14:paraId="6D8994DC" w14:textId="5F209964" w:rsidR="00E20828" w:rsidRDefault="004D1A93" w:rsidP="00AE0C6C">
      <w:pPr>
        <w:pStyle w:val="ac"/>
        <w:spacing w:before="0" w:beforeAutospacing="0" w:after="0" w:afterAutospacing="0" w:line="390" w:lineRule="exact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 w:rsidR="00E20828" w:rsidRPr="00E20828">
        <w:rPr>
          <w:rFonts w:ascii="Times New Roman" w:hAnsi="Times New Roman" w:cs="Times New Roman" w:hint="eastAsia"/>
        </w:rPr>
        <w:t>揭示了</w:t>
      </w:r>
      <w:r w:rsidRPr="00E20828">
        <w:rPr>
          <w:rFonts w:ascii="Times New Roman" w:hAnsi="Times New Roman" w:cs="Times New Roman" w:hint="eastAsia"/>
        </w:rPr>
        <w:t>苦参碱型</w:t>
      </w:r>
      <w:r w:rsidR="00E20828" w:rsidRPr="00E20828">
        <w:rPr>
          <w:rFonts w:ascii="Times New Roman"/>
        </w:rPr>
        <w:t>生物碱抗</w:t>
      </w:r>
      <w:r w:rsidR="00E20828" w:rsidRPr="00E20828">
        <w:rPr>
          <w:rFonts w:ascii="Times New Roman"/>
        </w:rPr>
        <w:t>H3N2</w:t>
      </w:r>
      <w:r w:rsidR="00422FB8">
        <w:rPr>
          <w:rFonts w:ascii="Times New Roman" w:hint="eastAsia"/>
        </w:rPr>
        <w:t>和</w:t>
      </w:r>
      <w:r w:rsidR="00495D5B" w:rsidRPr="00495D5B">
        <w:rPr>
          <w:rFonts w:ascii="Times New Roman" w:hint="eastAsia"/>
        </w:rPr>
        <w:t>蒲公英烷型三萜</w:t>
      </w:r>
      <w:r w:rsidR="00495D5B">
        <w:rPr>
          <w:rFonts w:ascii="Times New Roman" w:hint="eastAsia"/>
        </w:rPr>
        <w:t>抗神经炎症</w:t>
      </w:r>
      <w:r w:rsidR="00E20828" w:rsidRPr="00E20828">
        <w:rPr>
          <w:rFonts w:ascii="Times New Roman" w:hAnsi="Times New Roman" w:cs="Times New Roman" w:hint="eastAsia"/>
        </w:rPr>
        <w:t>的主要构效关系</w:t>
      </w:r>
      <w:r w:rsidR="0007608D">
        <w:rPr>
          <w:rFonts w:ascii="Times New Roman" w:hAnsi="Times New Roman" w:cs="Times New Roman" w:hint="eastAsia"/>
        </w:rPr>
        <w:t>，</w:t>
      </w:r>
      <w:r w:rsidR="0007608D" w:rsidRPr="0007608D">
        <w:rPr>
          <w:rFonts w:ascii="Times New Roman" w:hAnsi="Times New Roman" w:cs="Times New Roman" w:hint="eastAsia"/>
        </w:rPr>
        <w:t>优选出</w:t>
      </w:r>
      <w:r w:rsidR="0007608D" w:rsidRPr="0007608D">
        <w:rPr>
          <w:rFonts w:ascii="Times New Roman" w:hAnsi="Times New Roman" w:cs="Times New Roman" w:hint="eastAsia"/>
        </w:rPr>
        <w:t>2</w:t>
      </w:r>
      <w:r w:rsidR="0007608D" w:rsidRPr="0007608D">
        <w:rPr>
          <w:rFonts w:ascii="Times New Roman" w:hAnsi="Times New Roman" w:cs="Times New Roman" w:hint="eastAsia"/>
        </w:rPr>
        <w:t>个</w:t>
      </w:r>
      <w:r w:rsidR="0007608D">
        <w:rPr>
          <w:rFonts w:ascii="Times New Roman" w:hAnsi="Times New Roman" w:cs="Times New Roman" w:hint="eastAsia"/>
        </w:rPr>
        <w:t>药效显著、</w:t>
      </w:r>
      <w:r w:rsidR="0007608D" w:rsidRPr="0007608D">
        <w:rPr>
          <w:rFonts w:ascii="Times New Roman" w:hAnsi="Times New Roman" w:cs="Times New Roman" w:hint="eastAsia"/>
        </w:rPr>
        <w:t>具自主知识产权的</w:t>
      </w:r>
      <w:r w:rsidR="0007608D">
        <w:rPr>
          <w:rFonts w:ascii="Times New Roman" w:hAnsi="Times New Roman" w:cs="Times New Roman" w:hint="eastAsia"/>
        </w:rPr>
        <w:t>抗缺血性脑卒中</w:t>
      </w:r>
      <w:r w:rsidR="00F4593E">
        <w:rPr>
          <w:rFonts w:ascii="Times New Roman" w:hAnsi="Times New Roman" w:cs="Times New Roman" w:hint="eastAsia"/>
        </w:rPr>
        <w:t>药物</w:t>
      </w:r>
      <w:r w:rsidR="0007608D" w:rsidRPr="0007608D">
        <w:rPr>
          <w:rFonts w:ascii="Times New Roman" w:hAnsi="Times New Roman" w:cs="Times New Roman" w:hint="eastAsia"/>
        </w:rPr>
        <w:t>候选</w:t>
      </w:r>
      <w:r w:rsidR="00645630">
        <w:rPr>
          <w:rFonts w:ascii="Times New Roman" w:hAnsi="Times New Roman" w:cs="Times New Roman" w:hint="eastAsia"/>
        </w:rPr>
        <w:t>物</w:t>
      </w:r>
      <w:r w:rsidR="0007608D">
        <w:rPr>
          <w:rFonts w:ascii="Times New Roman" w:hAnsi="Times New Roman" w:cs="Times New Roman" w:hint="eastAsia"/>
        </w:rPr>
        <w:t>，显示了良好的开发前景</w:t>
      </w:r>
      <w:r w:rsidR="0007608D" w:rsidRPr="0007608D">
        <w:rPr>
          <w:rFonts w:ascii="Times New Roman" w:hAnsi="Times New Roman" w:cs="Times New Roman" w:hint="eastAsia"/>
        </w:rPr>
        <w:t>；</w:t>
      </w:r>
    </w:p>
    <w:p w14:paraId="1D07870F" w14:textId="37D72172" w:rsidR="00E20828" w:rsidRPr="00E20828" w:rsidRDefault="002F4FF3" w:rsidP="00E00968">
      <w:pPr>
        <w:pStyle w:val="ac"/>
        <w:spacing w:before="0" w:beforeAutospacing="0" w:after="0" w:afterAutospacing="0" w:line="390" w:lineRule="exact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</w:t>
      </w:r>
      <w:r w:rsidR="00AE0C6C" w:rsidRPr="00AE0C6C">
        <w:rPr>
          <w:rFonts w:ascii="Times New Roman" w:hAnsi="Times New Roman" w:cs="Times New Roman" w:hint="eastAsia"/>
        </w:rPr>
        <w:t>构建了基于特征性化学成分的中药</w:t>
      </w:r>
      <w:r w:rsidR="00AE0C6C">
        <w:rPr>
          <w:rFonts w:ascii="Times New Roman" w:hAnsi="Times New Roman" w:cs="Times New Roman" w:hint="eastAsia"/>
        </w:rPr>
        <w:t>/</w:t>
      </w:r>
      <w:r w:rsidR="00AE0C6C">
        <w:rPr>
          <w:rFonts w:ascii="Times New Roman" w:hAnsi="Times New Roman" w:cs="Times New Roman" w:hint="eastAsia"/>
        </w:rPr>
        <w:t>民族药</w:t>
      </w:r>
      <w:r w:rsidR="00AE0C6C" w:rsidRPr="00AE0C6C">
        <w:rPr>
          <w:rFonts w:ascii="Times New Roman" w:hAnsi="Times New Roman" w:cs="Times New Roman" w:hint="eastAsia"/>
        </w:rPr>
        <w:t>质量控制体系，建立或完善了</w:t>
      </w:r>
      <w:r w:rsidR="00AE0C6C">
        <w:rPr>
          <w:rFonts w:ascii="Times New Roman" w:hAnsi="Times New Roman" w:cs="Times New Roman" w:hint="eastAsia"/>
        </w:rPr>
        <w:t>山豆根、两面针、灵香草</w:t>
      </w:r>
      <w:r w:rsidR="00AE0C6C" w:rsidRPr="00AE0C6C">
        <w:rPr>
          <w:rFonts w:ascii="Times New Roman" w:hAnsi="Times New Roman" w:cs="Times New Roman" w:hint="eastAsia"/>
        </w:rPr>
        <w:t>等</w:t>
      </w:r>
      <w:r w:rsidR="00AE0C6C">
        <w:rPr>
          <w:rFonts w:ascii="Times New Roman" w:hAnsi="Times New Roman" w:cs="Times New Roman" w:hint="eastAsia"/>
        </w:rPr>
        <w:t>特色壮瑶药</w:t>
      </w:r>
      <w:r w:rsidR="00AE0C6C" w:rsidRPr="00AE0C6C">
        <w:rPr>
          <w:rFonts w:ascii="Times New Roman" w:hAnsi="Times New Roman" w:cs="Times New Roman" w:hint="eastAsia"/>
        </w:rPr>
        <w:t>的质量标准，提升了这些</w:t>
      </w:r>
      <w:r w:rsidR="00AE0C6C">
        <w:rPr>
          <w:rFonts w:ascii="Times New Roman" w:hAnsi="Times New Roman" w:cs="Times New Roman" w:hint="eastAsia"/>
        </w:rPr>
        <w:t>中</w:t>
      </w:r>
      <w:r w:rsidR="00AE0C6C" w:rsidRPr="00AE0C6C">
        <w:rPr>
          <w:rFonts w:ascii="Times New Roman" w:hAnsi="Times New Roman" w:cs="Times New Roman" w:hint="eastAsia"/>
        </w:rPr>
        <w:t>药材</w:t>
      </w:r>
      <w:r w:rsidR="00AE0C6C">
        <w:rPr>
          <w:rFonts w:ascii="Times New Roman" w:hAnsi="Times New Roman" w:cs="Times New Roman" w:hint="eastAsia"/>
        </w:rPr>
        <w:t>、中药饮片、中药配方颗粒</w:t>
      </w:r>
      <w:r w:rsidR="00AE0C6C" w:rsidRPr="00AE0C6C">
        <w:rPr>
          <w:rFonts w:ascii="Times New Roman" w:hAnsi="Times New Roman" w:cs="Times New Roman" w:hint="eastAsia"/>
        </w:rPr>
        <w:t>的科学性，提高了产品质量，取得了</w:t>
      </w:r>
      <w:r w:rsidR="00274D63">
        <w:rPr>
          <w:rFonts w:ascii="Times New Roman" w:hAnsi="Times New Roman" w:cs="Times New Roman" w:hint="eastAsia"/>
        </w:rPr>
        <w:t>显著</w:t>
      </w:r>
      <w:r w:rsidR="00AE0C6C" w:rsidRPr="00AE0C6C">
        <w:rPr>
          <w:rFonts w:ascii="Times New Roman" w:hAnsi="Times New Roman" w:cs="Times New Roman" w:hint="eastAsia"/>
        </w:rPr>
        <w:t>的社会和经济效益。</w:t>
      </w:r>
    </w:p>
    <w:p w14:paraId="0DD3E09C" w14:textId="00A98CE4" w:rsidR="004836FE" w:rsidRDefault="00FE48AE" w:rsidP="00645630">
      <w:pPr>
        <w:pStyle w:val="ac"/>
        <w:spacing w:before="0" w:beforeAutospacing="0" w:after="0" w:afterAutospacing="0" w:line="390" w:lineRule="exact"/>
        <w:ind w:firstLineChars="200" w:firstLine="480"/>
      </w:pPr>
      <w:r>
        <w:rPr>
          <w:rFonts w:ascii="Times New Roman" w:hAnsi="Times New Roman"/>
        </w:rPr>
        <w:t>该项目完成国家自然科学基金</w:t>
      </w:r>
      <w:r w:rsidR="003756C2">
        <w:rPr>
          <w:rFonts w:ascii="Times New Roman" w:hAnsi="Times New Roman"/>
          <w:b/>
        </w:rPr>
        <w:t>3</w:t>
      </w:r>
      <w:r>
        <w:rPr>
          <w:rFonts w:ascii="Times New Roman" w:hAnsi="Times New Roman" w:hint="eastAsia"/>
        </w:rPr>
        <w:t>项，广西自然科学基金</w:t>
      </w:r>
      <w:r w:rsidR="003756C2">
        <w:rPr>
          <w:rFonts w:ascii="Times New Roman" w:hAnsi="Times New Roman"/>
          <w:b/>
        </w:rPr>
        <w:t>3</w:t>
      </w:r>
      <w:r>
        <w:rPr>
          <w:rFonts w:ascii="Times New Roman" w:hAnsi="Times New Roman" w:hint="eastAsia"/>
        </w:rPr>
        <w:t>项；</w:t>
      </w:r>
      <w:r w:rsidRPr="00832DFB">
        <w:rPr>
          <w:rFonts w:ascii="Times New Roman" w:hAnsi="Times New Roman" w:cs="Times New Roman" w:hint="eastAsia"/>
        </w:rPr>
        <w:t>共发表</w:t>
      </w:r>
      <w:r w:rsidR="00EB00C7">
        <w:rPr>
          <w:rFonts w:ascii="Times New Roman" w:hAnsi="Times New Roman" w:cs="Times New Roman" w:hint="eastAsia"/>
        </w:rPr>
        <w:t>研究</w:t>
      </w:r>
      <w:r w:rsidRPr="00832DFB">
        <w:rPr>
          <w:rFonts w:ascii="Times New Roman" w:hAnsi="Times New Roman" w:cs="Times New Roman" w:hint="eastAsia"/>
        </w:rPr>
        <w:t>论文</w:t>
      </w:r>
      <w:r w:rsidR="003756C2">
        <w:rPr>
          <w:rFonts w:ascii="Times New Roman" w:hAnsi="Times New Roman" w:cs="Times New Roman"/>
          <w:b/>
        </w:rPr>
        <w:t>26</w:t>
      </w:r>
      <w:r w:rsidRPr="00832DFB">
        <w:rPr>
          <w:rFonts w:ascii="Times New Roman" w:hAnsi="Times New Roman" w:cs="Times New Roman" w:hint="eastAsia"/>
        </w:rPr>
        <w:t>篇</w:t>
      </w:r>
      <w:r w:rsidR="00EB00C7">
        <w:rPr>
          <w:rFonts w:ascii="Times New Roman" w:hAnsi="Times New Roman" w:cs="Times New Roman" w:hint="eastAsia"/>
        </w:rPr>
        <w:t>，其中</w:t>
      </w:r>
      <w:r w:rsidR="00EB00C7">
        <w:rPr>
          <w:rFonts w:ascii="Times New Roman" w:hAnsi="Times New Roman" w:cs="Times New Roman" w:hint="eastAsia"/>
        </w:rPr>
        <w:t>S</w:t>
      </w:r>
      <w:r w:rsidR="00EB00C7">
        <w:rPr>
          <w:rFonts w:ascii="Times New Roman" w:hAnsi="Times New Roman" w:cs="Times New Roman"/>
        </w:rPr>
        <w:t>CI</w:t>
      </w:r>
      <w:r w:rsidR="00EB00C7">
        <w:rPr>
          <w:rFonts w:ascii="Times New Roman" w:hAnsi="Times New Roman" w:cs="Times New Roman" w:hint="eastAsia"/>
        </w:rPr>
        <w:t>收录论文</w:t>
      </w:r>
      <w:r w:rsidR="00EB00C7">
        <w:rPr>
          <w:rFonts w:ascii="Times New Roman" w:hAnsi="Times New Roman" w:cs="Times New Roman" w:hint="eastAsia"/>
        </w:rPr>
        <w:t>2</w:t>
      </w:r>
      <w:r w:rsidR="00EB00C7">
        <w:rPr>
          <w:rFonts w:ascii="Times New Roman" w:hAnsi="Times New Roman" w:cs="Times New Roman"/>
        </w:rPr>
        <w:t>2</w:t>
      </w:r>
      <w:r w:rsidR="00EB00C7">
        <w:rPr>
          <w:rFonts w:ascii="Times New Roman" w:hAnsi="Times New Roman" w:cs="Times New Roman" w:hint="eastAsia"/>
        </w:rPr>
        <w:t>篇；获授权中国发明专利</w:t>
      </w:r>
      <w:r w:rsidR="00EB00C7">
        <w:rPr>
          <w:rFonts w:ascii="Times New Roman" w:hAnsi="Times New Roman" w:cs="Times New Roman" w:hint="eastAsia"/>
        </w:rPr>
        <w:t>4</w:t>
      </w:r>
      <w:r w:rsidR="00EB00C7">
        <w:rPr>
          <w:rFonts w:ascii="Times New Roman" w:hAnsi="Times New Roman" w:cs="Times New Roman" w:hint="eastAsia"/>
        </w:rPr>
        <w:t>件</w:t>
      </w:r>
      <w:r w:rsidRPr="00832DFB">
        <w:rPr>
          <w:rFonts w:ascii="Times New Roman" w:hAnsi="Times New Roman" w:cs="Times New Roman" w:hint="eastAsia"/>
        </w:rPr>
        <w:t>。</w:t>
      </w:r>
      <w:r>
        <w:rPr>
          <w:rFonts w:ascii="Times New Roman" w:hint="eastAsia"/>
        </w:rPr>
        <w:t>项目期间</w:t>
      </w:r>
      <w:r w:rsidRPr="00CE552E">
        <w:rPr>
          <w:rFonts w:ascii="Times New Roman" w:hAnsi="Times New Roman" w:cs="Times New Roman" w:hint="eastAsia"/>
        </w:rPr>
        <w:t>培养了广西八桂青年学者、广西特聘专家、广西自然科学杰出青年基金获得者等优秀科技人才，</w:t>
      </w:r>
      <w:r>
        <w:rPr>
          <w:rFonts w:ascii="Times New Roman" w:hAnsi="Times New Roman" w:cs="Times New Roman" w:hint="eastAsia"/>
        </w:rPr>
        <w:t>培养研究生</w:t>
      </w:r>
      <w:r w:rsidR="00C651B8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 w:hint="eastAsia"/>
        </w:rPr>
        <w:t>名，应邀在国际和全国天然药物学术会议上做</w:t>
      </w:r>
      <w:r w:rsidR="00C651B8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 w:hint="eastAsia"/>
        </w:rPr>
        <w:t>场报告。</w:t>
      </w:r>
      <w:r w:rsidRPr="008A4B46">
        <w:rPr>
          <w:rFonts w:hint="eastAsia"/>
        </w:rPr>
        <w:t>本项目</w:t>
      </w:r>
      <w:r w:rsidR="00C651B8">
        <w:rPr>
          <w:rFonts w:hint="eastAsia"/>
        </w:rPr>
        <w:t>为广西</w:t>
      </w:r>
      <w:r w:rsidR="00645630">
        <w:rPr>
          <w:rFonts w:hint="eastAsia"/>
        </w:rPr>
        <w:t>壮瑶药</w:t>
      </w:r>
      <w:r>
        <w:rPr>
          <w:rFonts w:hint="eastAsia"/>
        </w:rPr>
        <w:t>药效物质基础</w:t>
      </w:r>
      <w:r w:rsidR="00C651B8">
        <w:rPr>
          <w:rFonts w:hint="eastAsia"/>
        </w:rPr>
        <w:t>阐明、质量控制体系建立</w:t>
      </w:r>
      <w:r w:rsidR="00955E52">
        <w:rPr>
          <w:rFonts w:hint="eastAsia"/>
        </w:rPr>
        <w:t>提供</w:t>
      </w:r>
      <w:r w:rsidR="00D34031">
        <w:rPr>
          <w:rFonts w:hint="eastAsia"/>
        </w:rPr>
        <w:t>了</w:t>
      </w:r>
      <w:r w:rsidR="00955E52">
        <w:rPr>
          <w:rFonts w:hint="eastAsia"/>
        </w:rPr>
        <w:t>科</w:t>
      </w:r>
      <w:r w:rsidR="00955E52">
        <w:rPr>
          <w:rFonts w:hint="eastAsia"/>
        </w:rPr>
        <w:lastRenderedPageBreak/>
        <w:t>技支撑</w:t>
      </w:r>
      <w:r>
        <w:rPr>
          <w:rFonts w:hint="eastAsia"/>
        </w:rPr>
        <w:t>，对</w:t>
      </w:r>
      <w:r w:rsidR="00955E52">
        <w:rPr>
          <w:rFonts w:ascii="Times New Roman" w:hAnsi="Times New Roman" w:cs="Times New Roman" w:hint="eastAsia"/>
        </w:rPr>
        <w:t>民族药</w:t>
      </w:r>
      <w:r>
        <w:rPr>
          <w:rFonts w:hint="eastAsia"/>
        </w:rPr>
        <w:t>“安全、有效、可控”的临床应用提供了可靠保证，</w:t>
      </w:r>
      <w:r w:rsidR="00955E52">
        <w:rPr>
          <w:rFonts w:hint="eastAsia"/>
        </w:rPr>
        <w:t>推动了广西壮瑶药的开发和利用，促进了中医药产业的科技进步。</w:t>
      </w:r>
    </w:p>
    <w:p w14:paraId="0DE5B8B9" w14:textId="77777777" w:rsidR="00006330" w:rsidRPr="00645630" w:rsidRDefault="00006330" w:rsidP="00645630">
      <w:pPr>
        <w:pStyle w:val="ac"/>
        <w:spacing w:before="0" w:beforeAutospacing="0" w:after="0" w:afterAutospacing="0" w:line="390" w:lineRule="exact"/>
        <w:ind w:firstLineChars="200" w:firstLine="480"/>
        <w:rPr>
          <w:rFonts w:ascii="Times New Roman" w:hAnsi="Times New Roman" w:cs="Times New Roman"/>
        </w:rPr>
      </w:pPr>
    </w:p>
    <w:p w14:paraId="3B5C1668" w14:textId="77777777" w:rsidR="004836FE" w:rsidRDefault="00DA3489">
      <w:pPr>
        <w:spacing w:afterLines="100" w:after="312" w:line="390" w:lineRule="exact"/>
        <w:jc w:val="left"/>
        <w:outlineLvl w:val="1"/>
        <w:rPr>
          <w:rFonts w:ascii="Times New Roman" w:eastAsia="黑体"/>
          <w:b/>
          <w:sz w:val="24"/>
        </w:rPr>
      </w:pPr>
      <w:r>
        <w:rPr>
          <w:rFonts w:ascii="Times New Roman" w:eastAsia="黑体" w:hint="eastAsia"/>
          <w:b/>
          <w:sz w:val="24"/>
        </w:rPr>
        <w:t>四、</w:t>
      </w:r>
      <w:r>
        <w:rPr>
          <w:rFonts w:ascii="Times New Roman" w:eastAsia="黑体"/>
          <w:b/>
          <w:sz w:val="24"/>
        </w:rPr>
        <w:t>主要知识产权和标准规范等目录（不超过</w:t>
      </w:r>
      <w:r>
        <w:rPr>
          <w:rFonts w:ascii="Times New Roman" w:eastAsia="黑体"/>
          <w:b/>
          <w:sz w:val="24"/>
        </w:rPr>
        <w:t>12</w:t>
      </w:r>
      <w:r>
        <w:rPr>
          <w:rFonts w:ascii="Times New Roman" w:eastAsia="黑体"/>
          <w:b/>
          <w:sz w:val="24"/>
        </w:rPr>
        <w:t>件）（产业创新类、社会公益类）</w:t>
      </w:r>
    </w:p>
    <w:tbl>
      <w:tblPr>
        <w:tblW w:w="93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585"/>
        <w:gridCol w:w="1484"/>
        <w:gridCol w:w="705"/>
        <w:gridCol w:w="712"/>
        <w:gridCol w:w="1276"/>
        <w:gridCol w:w="992"/>
        <w:gridCol w:w="992"/>
        <w:gridCol w:w="851"/>
        <w:gridCol w:w="528"/>
        <w:gridCol w:w="630"/>
      </w:tblGrid>
      <w:tr w:rsidR="004836FE" w14:paraId="767519C8" w14:textId="77777777" w:rsidTr="00684EC3">
        <w:trPr>
          <w:trHeight w:val="680"/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46647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排序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648B1C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14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9786F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成果名称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DE3D7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编号（年卷页；版号）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A5458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授权发布日期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2985F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完成人</w:t>
            </w:r>
          </w:p>
          <w:p w14:paraId="494C5DA3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（作者）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109FD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完成单位（署名</w:t>
            </w:r>
          </w:p>
          <w:p w14:paraId="4FD8E53C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单位）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EFCB9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授权发布部门（刊名）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21B73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成果状态（通讯</w:t>
            </w:r>
          </w:p>
          <w:p w14:paraId="0F33E73E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作者）</w:t>
            </w:r>
          </w:p>
        </w:tc>
        <w:tc>
          <w:tcPr>
            <w:tcW w:w="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AEE8B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广西单位是否</w:t>
            </w:r>
            <w:r>
              <w:rPr>
                <w:rFonts w:ascii="Times New Roman" w:eastAsia="方正黑体_GBK" w:hint="eastAsia"/>
                <w:snapToGrid w:val="0"/>
                <w:color w:val="000000"/>
                <w:sz w:val="18"/>
                <w:szCs w:val="18"/>
              </w:rPr>
              <w:t>原始</w:t>
            </w: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署名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DE2D1A" w14:textId="77777777" w:rsidR="004836FE" w:rsidRDefault="00DA3489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附件编号</w:t>
            </w:r>
          </w:p>
        </w:tc>
      </w:tr>
      <w:tr w:rsidR="00556B88" w14:paraId="59F06BCE" w14:textId="77777777" w:rsidTr="00684EC3">
        <w:trPr>
          <w:trHeight w:val="102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F29C4F" w14:textId="6F8ECA15" w:rsidR="00556B88" w:rsidRPr="00A90535" w:rsidRDefault="00B84860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635976" w14:textId="63C45217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发明专利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6C111B" w14:textId="7D8E197D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蒲公英烷型三萜及其制备方法和用途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921CA" w14:textId="4F74C825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授权号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ZL201810778118.5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F1E1DB" w14:textId="4E2F1778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2020.11.10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24D1F" w14:textId="7FA4433C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梁东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张贵杰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潘其明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廖海兵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59D4E" w14:textId="5BB46389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707EF2" w14:textId="325B59A9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C2D9F1" w14:textId="7BD6CCE9" w:rsidR="00556B88" w:rsidRPr="00A90535" w:rsidRDefault="00664400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已</w:t>
            </w:r>
            <w:r w:rsidR="00556B88"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授权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2FA5BB" w14:textId="003615D5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F5ACBB" w14:textId="77777777" w:rsidR="00556B88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Cs w:val="32"/>
              </w:rPr>
            </w:pPr>
          </w:p>
        </w:tc>
      </w:tr>
      <w:tr w:rsidR="00556B88" w14:paraId="4CE76158" w14:textId="77777777" w:rsidTr="00684EC3">
        <w:trPr>
          <w:trHeight w:val="102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4C7334" w14:textId="09A7D784" w:rsidR="00556B88" w:rsidRPr="00A90535" w:rsidRDefault="00B84860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EC6AFC" w14:textId="631A80EB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发明专利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0F7E7" w14:textId="0AD0A837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香豆素并木脂素及其制备方法和用途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30ECB" w14:textId="01D20E97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授权号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ZL201810777517.X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1B4C3A" w14:textId="72866AB4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2021.03.16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4815AE" w14:textId="29B86FE8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梁东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张贵杰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潘其明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廖海兵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746810" w14:textId="23A9F312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8FBF7" w14:textId="49DEC092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6F783" w14:textId="757D2C98" w:rsidR="00556B88" w:rsidRPr="00A90535" w:rsidRDefault="00664400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已</w:t>
            </w:r>
            <w:r w:rsidR="00556B88"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授权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2530D" w14:textId="532C4E7A" w:rsidR="00556B88" w:rsidRPr="00A90535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8FA4E" w14:textId="77777777" w:rsidR="00556B88" w:rsidRDefault="00556B88" w:rsidP="00556B88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Cs w:val="32"/>
              </w:rPr>
            </w:pPr>
          </w:p>
        </w:tc>
      </w:tr>
      <w:tr w:rsidR="00B84860" w14:paraId="6FCD03FF" w14:textId="77777777" w:rsidTr="00684EC3">
        <w:trPr>
          <w:trHeight w:val="102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0C71EC" w14:textId="320D5059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F6B692" w14:textId="5F39FBE7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发明专利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6E444" w14:textId="4E81BA2A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铜钻抗炎成分的分离提取及其抗炎活性的测试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FEDC0" w14:textId="61CFB0A7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授权号</w:t>
            </w:r>
            <w:r w:rsidRPr="00CC5CCA">
              <w:rPr>
                <w:rFonts w:ascii="Times New Roman"/>
                <w:snapToGrid w:val="0"/>
                <w:color w:val="000000"/>
                <w:sz w:val="18"/>
                <w:szCs w:val="18"/>
              </w:rPr>
              <w:t>ZL201410465742.1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0D1EB" w14:textId="77B8D6DF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2</w:t>
            </w:r>
            <w:r w:rsidRPr="00A90535">
              <w:rPr>
                <w:rFonts w:ascii="Times New Roman"/>
                <w:snapToGrid w:val="0"/>
                <w:color w:val="000000"/>
                <w:sz w:val="18"/>
                <w:szCs w:val="18"/>
              </w:rPr>
              <w:t>017.11.10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1DEE4" w14:textId="091831E9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梁东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张贵杰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胡峰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潘英明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0A559" w14:textId="003F65BB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41CF9" w14:textId="1B2E5F3F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F86DE7" w14:textId="1B8DC9AE" w:rsidR="00B84860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已</w:t>
            </w:r>
            <w:r w:rsidR="00B84860"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授权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9CEAB3" w14:textId="34310AFE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7F909B" w14:textId="77777777" w:rsidR="00B84860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Cs w:val="32"/>
              </w:rPr>
            </w:pPr>
          </w:p>
          <w:p w14:paraId="0689CEBE" w14:textId="77777777" w:rsidR="00B84860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Cs w:val="32"/>
              </w:rPr>
            </w:pPr>
          </w:p>
        </w:tc>
      </w:tr>
      <w:tr w:rsidR="00B84860" w14:paraId="29CF7E02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1F3796" w14:textId="23553689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44956" w14:textId="290C153F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发明专利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9E4BE7" w14:textId="4F97C9C8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一种含吡喃环酚类化合物及其制备方法和应用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28082" w14:textId="0D24EAD5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授权号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ZL201710053753.2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98DFC8" w14:textId="5C519371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2</w:t>
            </w:r>
            <w:r w:rsidRPr="00A90535">
              <w:rPr>
                <w:rFonts w:ascii="Times New Roman"/>
                <w:snapToGrid w:val="0"/>
                <w:color w:val="000000"/>
                <w:sz w:val="18"/>
                <w:szCs w:val="18"/>
              </w:rPr>
              <w:t>018.08.14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DD7D1" w14:textId="40923A61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王恒山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梁东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姚维娜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黄日镇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王春姑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潘英明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张斌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 xml:space="preserve">, </w:t>
            </w: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代禄梅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D56CC" w14:textId="44D67D65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7C346" w14:textId="73956394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EB354F" w14:textId="0780D4FB" w:rsidR="00B84860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已</w:t>
            </w:r>
            <w:r w:rsidR="00B84860"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授权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91294" w14:textId="1767EB80" w:rsidR="00B84860" w:rsidRPr="00A90535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251FD" w14:textId="77777777" w:rsidR="00B84860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Cs w:val="32"/>
              </w:rPr>
            </w:pPr>
          </w:p>
          <w:p w14:paraId="21FAB3C6" w14:textId="77777777" w:rsidR="00B84860" w:rsidRDefault="00B8486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1D0D17" w14:paraId="3AEC50A7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348C8" w14:textId="16DED7A2" w:rsidR="001D0D17" w:rsidRDefault="001D0D17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C10F9" w14:textId="6FBC8DE3" w:rsidR="001D0D17" w:rsidRPr="00A90535" w:rsidRDefault="001D0D17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企业标准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40517" w14:textId="563B5DB3" w:rsidR="001D0D17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灵香浸膏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03F4A9" w14:textId="5FF702DE" w:rsidR="001D0D17" w:rsidRPr="00A90535" w:rsidRDefault="000826EC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标准编号</w:t>
            </w:r>
            <w:r w:rsid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Q</w:t>
            </w:r>
            <w:r w:rsidR="00664400">
              <w:rPr>
                <w:rFonts w:ascii="Times New Roman"/>
                <w:snapToGrid w:val="0"/>
                <w:color w:val="000000"/>
                <w:sz w:val="18"/>
                <w:szCs w:val="18"/>
              </w:rPr>
              <w:t>/JXXJ 01-2019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DBECD" w14:textId="3FC438D5" w:rsidR="001D0D17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019.04.18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1D9C49" w14:textId="5ED9E7A5" w:rsidR="001D0D17" w:rsidRPr="00A90535" w:rsidRDefault="00664400" w:rsidP="00664400">
            <w:pPr>
              <w:adjustRightInd w:val="0"/>
              <w:snapToGrid w:val="0"/>
              <w:spacing w:line="320" w:lineRule="exact"/>
              <w:ind w:left="90" w:hangingChars="50" w:hanging="90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毛丹翎</w:t>
            </w: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</w:t>
            </w:r>
            <w:r w:rsidRP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张钊</w:t>
            </w: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,</w:t>
            </w:r>
            <w:r w:rsidRP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梁双燕</w:t>
            </w: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</w:t>
            </w:r>
            <w:r w:rsidRP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冼群</w:t>
            </w: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</w:t>
            </w:r>
            <w:r w:rsidRP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陈何</w:t>
            </w: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</w:t>
            </w:r>
            <w:r w:rsidRP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覃洪强</w:t>
            </w: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</w:t>
            </w:r>
            <w:r w:rsidRPr="00664400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茹灿莲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015FE0" w14:textId="2F2EEE97" w:rsidR="001D0D17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广西金秀香料香精有限公司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81FE4" w14:textId="7C5FC93B" w:rsidR="001D0D17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广西金秀香料香精有限公司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7C5010" w14:textId="01B7E961" w:rsidR="001D0D17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已实施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182E4E" w14:textId="68989675" w:rsidR="001D0D17" w:rsidRPr="00A90535" w:rsidRDefault="00664400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564E4" w14:textId="77777777" w:rsidR="001D0D17" w:rsidRDefault="001D0D17" w:rsidP="00B84860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Cs w:val="32"/>
              </w:rPr>
            </w:pPr>
          </w:p>
        </w:tc>
      </w:tr>
      <w:tr w:rsidR="001D0D17" w14:paraId="2F6572BD" w14:textId="77777777" w:rsidTr="00684EC3">
        <w:trPr>
          <w:trHeight w:val="699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5C3A8" w14:textId="4FDF1B1D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FD33A" w14:textId="2033384F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7580D" w14:textId="6803E731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z w:val="18"/>
                <w:szCs w:val="18"/>
              </w:rPr>
              <w:t xml:space="preserve">Antiviral </w:t>
            </w:r>
            <w:r w:rsidRPr="00A90535">
              <w:rPr>
                <w:rFonts w:ascii="Times New Roman" w:hAnsi="Times New Roman" w:cs="Times New Roman" w:hint="eastAsia"/>
                <w:sz w:val="18"/>
                <w:szCs w:val="18"/>
              </w:rPr>
              <w:t>m</w:t>
            </w:r>
            <w:r w:rsidRPr="00A90535">
              <w:rPr>
                <w:rFonts w:ascii="Times New Roman" w:hAnsi="Times New Roman" w:cs="Times New Roman"/>
                <w:sz w:val="18"/>
                <w:szCs w:val="18"/>
              </w:rPr>
              <w:t>atrine-</w:t>
            </w:r>
            <w:r w:rsidRPr="00A90535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A90535">
              <w:rPr>
                <w:rFonts w:ascii="Times New Roman" w:hAnsi="Times New Roman" w:cs="Times New Roman"/>
                <w:sz w:val="18"/>
                <w:szCs w:val="18"/>
              </w:rPr>
              <w:t xml:space="preserve">ype </w:t>
            </w:r>
            <w:r w:rsidRPr="00A90535">
              <w:rPr>
                <w:rFonts w:ascii="Times New Roman" w:hAnsi="Times New Roman" w:cs="Times New Roman" w:hint="eastAsia"/>
                <w:sz w:val="18"/>
                <w:szCs w:val="18"/>
              </w:rPr>
              <w:t>a</w:t>
            </w:r>
            <w:r w:rsidRPr="00A90535">
              <w:rPr>
                <w:rFonts w:ascii="Times New Roman" w:hAnsi="Times New Roman" w:cs="Times New Roman"/>
                <w:sz w:val="18"/>
                <w:szCs w:val="18"/>
              </w:rPr>
              <w:t xml:space="preserve">lkaloids from the </w:t>
            </w:r>
            <w:r w:rsidRPr="00A90535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A90535">
              <w:rPr>
                <w:rFonts w:ascii="Times New Roman" w:hAnsi="Times New Roman" w:cs="Times New Roman"/>
                <w:sz w:val="18"/>
                <w:szCs w:val="18"/>
              </w:rPr>
              <w:t xml:space="preserve">hizomes of </w:t>
            </w:r>
            <w:r w:rsidRPr="00A90535">
              <w:rPr>
                <w:rStyle w:val="aa"/>
                <w:rFonts w:ascii="Times New Roman" w:hAnsi="Times New Roman" w:cs="Times New Roman"/>
                <w:sz w:val="18"/>
                <w:szCs w:val="18"/>
              </w:rPr>
              <w:t>Sophora Tonkinensis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F9A77D" w14:textId="194A6669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/>
                <w:snapToGrid w:val="0"/>
                <w:color w:val="000000"/>
                <w:sz w:val="18"/>
                <w:szCs w:val="18"/>
              </w:rPr>
              <w:t>2015, 78, 1683</w:t>
            </w: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-</w:t>
            </w:r>
            <w:r w:rsidRPr="00A90535">
              <w:rPr>
                <w:rFonts w:ascii="Times New Roman"/>
                <w:snapToGrid w:val="0"/>
                <w:color w:val="000000"/>
                <w:sz w:val="18"/>
                <w:szCs w:val="18"/>
              </w:rPr>
              <w:t>1688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9B4C2B" w14:textId="1356B99F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F36091">
              <w:rPr>
                <w:rFonts w:ascii="Times New Roman" w:eastAsia="宋体" w:hint="eastAsia"/>
                <w:sz w:val="18"/>
                <w:szCs w:val="18"/>
              </w:rPr>
              <w:t>2015-7-</w:t>
            </w:r>
            <w:r>
              <w:rPr>
                <w:rFonts w:ascii="Times New Roman" w:eastAsia="宋体" w:hint="eastAsia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5CB5D" w14:textId="4876D360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F36091">
              <w:rPr>
                <w:rFonts w:ascii="Times New Roman" w:hAnsi="Times New Roman" w:cs="Times New Roman"/>
                <w:sz w:val="18"/>
                <w:szCs w:val="18"/>
              </w:rPr>
              <w:t xml:space="preserve">Qi-Ming Pan, Yu-Huan Li, Jing Hua, Fu-Ping Huang, Heng-Shan Wang, </w:t>
            </w:r>
            <w:r w:rsidRPr="00F36091">
              <w:rPr>
                <w:rFonts w:ascii="Times New Roman" w:hAnsi="Times New Roman" w:cs="Times New Roman"/>
                <w:bCs/>
                <w:sz w:val="18"/>
                <w:szCs w:val="18"/>
              </w:rPr>
              <w:t>Dong Liang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77C09" w14:textId="3AD47717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①</w:t>
            </w:r>
            <w:r w:rsidRPr="00F36091">
              <w:rPr>
                <w:rFonts w:ascii="Times New Roman" w:eastAsia="宋体"/>
                <w:sz w:val="18"/>
                <w:szCs w:val="18"/>
              </w:rPr>
              <w:t>广西师范大学</w:t>
            </w: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②</w:t>
            </w:r>
            <w:r w:rsidRPr="00F36091">
              <w:rPr>
                <w:rFonts w:ascii="Times New Roman" w:eastAsia="宋体" w:hint="eastAsia"/>
                <w:sz w:val="18"/>
                <w:szCs w:val="18"/>
              </w:rPr>
              <w:t>中国医学科学院</w:t>
            </w:r>
            <w:r w:rsidRPr="00F36091">
              <w:rPr>
                <w:rFonts w:ascii="Times New Roman" w:eastAsia="宋体" w:hint="eastAsia"/>
                <w:sz w:val="18"/>
                <w:szCs w:val="18"/>
              </w:rPr>
              <w:t>&amp;</w:t>
            </w:r>
            <w:r w:rsidRPr="00F36091">
              <w:rPr>
                <w:rFonts w:ascii="Times New Roman" w:eastAsia="宋体" w:hint="eastAsia"/>
                <w:sz w:val="18"/>
                <w:szCs w:val="18"/>
              </w:rPr>
              <w:t>北京协和医学院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E4985" w14:textId="04F9362B" w:rsidR="001D0D17" w:rsidRPr="00213509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b/>
                <w:bCs/>
                <w:snapToGrid w:val="0"/>
                <w:color w:val="000000"/>
                <w:sz w:val="18"/>
                <w:szCs w:val="18"/>
              </w:rPr>
            </w:pPr>
            <w:r w:rsidRPr="00213509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  <w:t>Journal of Natural Products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5774DF" w14:textId="012F16AA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梁东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B44BC" w14:textId="20EE2BCC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8C334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1D0D17" w14:paraId="4A8B3D44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EF961F" w14:textId="3D200306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5F1ED2" w14:textId="12EB2347" w:rsidR="001D0D17" w:rsidRDefault="001D0D17" w:rsidP="001D0D17"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7D41E6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E25EC" w14:textId="775AF80A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5864C3">
              <w:rPr>
                <w:rFonts w:ascii="Times New Roman" w:hAnsi="Times New Roman" w:cs="Times New Roman"/>
                <w:sz w:val="18"/>
                <w:szCs w:val="18"/>
              </w:rPr>
              <w:t xml:space="preserve">Clerodane </w:t>
            </w:r>
            <w:r w:rsidRPr="005864C3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5864C3">
              <w:rPr>
                <w:rFonts w:ascii="Times New Roman" w:hAnsi="Times New Roman" w:cs="Times New Roman"/>
                <w:sz w:val="18"/>
                <w:szCs w:val="18"/>
              </w:rPr>
              <w:t xml:space="preserve">iterpenoid </w:t>
            </w:r>
            <w:r w:rsidRPr="005864C3">
              <w:rPr>
                <w:rFonts w:ascii="Times New Roman" w:hAnsi="Times New Roman" w:cs="Times New Roman" w:hint="eastAsia"/>
                <w:sz w:val="18"/>
                <w:szCs w:val="18"/>
              </w:rPr>
              <w:t>g</w:t>
            </w:r>
            <w:r w:rsidRPr="005864C3">
              <w:rPr>
                <w:rFonts w:ascii="Times New Roman" w:hAnsi="Times New Roman" w:cs="Times New Roman"/>
                <w:sz w:val="18"/>
                <w:szCs w:val="18"/>
              </w:rPr>
              <w:t xml:space="preserve">lucosides from the </w:t>
            </w:r>
            <w:r w:rsidRPr="005864C3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5864C3">
              <w:rPr>
                <w:rFonts w:ascii="Times New Roman" w:hAnsi="Times New Roman" w:cs="Times New Roman"/>
                <w:sz w:val="18"/>
                <w:szCs w:val="18"/>
              </w:rPr>
              <w:t xml:space="preserve">tems of </w:t>
            </w:r>
            <w:r w:rsidRPr="005864C3">
              <w:rPr>
                <w:rStyle w:val="aa"/>
                <w:rFonts w:ascii="Times New Roman" w:hAnsi="Times New Roman" w:cs="Times New Roman"/>
                <w:sz w:val="18"/>
                <w:szCs w:val="18"/>
              </w:rPr>
              <w:t>Tinospora sinensis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19B16" w14:textId="5B017F22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F36091">
              <w:rPr>
                <w:rFonts w:ascii="Times New Roman" w:hAnsi="Times New Roman" w:cs="Times New Roman"/>
                <w:sz w:val="18"/>
                <w:szCs w:val="18"/>
              </w:rPr>
              <w:t>2017, 80, 975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F36091">
              <w:rPr>
                <w:rFonts w:ascii="Times New Roman" w:hAnsi="Times New Roman" w:cs="Times New Roman"/>
                <w:sz w:val="18"/>
                <w:szCs w:val="18"/>
              </w:rPr>
              <w:t>982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7785A" w14:textId="798CCDF1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F36091">
              <w:rPr>
                <w:rFonts w:ascii="Times New Roman" w:eastAsia="宋体" w:hint="eastAsia"/>
                <w:sz w:val="18"/>
                <w:szCs w:val="18"/>
              </w:rPr>
              <w:t>2017-</w:t>
            </w:r>
            <w:r>
              <w:rPr>
                <w:rFonts w:ascii="Times New Roman" w:eastAsia="宋体" w:hint="eastAsia"/>
                <w:sz w:val="18"/>
                <w:szCs w:val="18"/>
              </w:rPr>
              <w:t>4</w:t>
            </w:r>
            <w:r w:rsidRPr="00F36091">
              <w:rPr>
                <w:rFonts w:ascii="Times New Roman" w:eastAsia="宋体" w:hint="eastAsia"/>
                <w:sz w:val="18"/>
                <w:szCs w:val="18"/>
              </w:rPr>
              <w:t>-</w:t>
            </w:r>
            <w:r>
              <w:rPr>
                <w:rFonts w:ascii="Times New Roman" w:eastAsia="宋体" w:hint="eastAsia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B0FAF9" w14:textId="763C0514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F36091">
              <w:rPr>
                <w:rFonts w:ascii="Times New Roman" w:hAnsi="Times New Roman" w:cs="Times New Roman"/>
                <w:sz w:val="18"/>
                <w:szCs w:val="18"/>
              </w:rPr>
              <w:t xml:space="preserve">Huan Jiang, Gui-Jie Zhang, Yan-Fei Liu, Heng-Shan Wang, </w:t>
            </w:r>
            <w:r w:rsidRPr="00905DDA">
              <w:rPr>
                <w:rStyle w:val="ab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Dong Liang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98F9F9" w14:textId="3D0313FE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①</w:t>
            </w:r>
            <w:r w:rsidRPr="00F36091">
              <w:rPr>
                <w:rFonts w:ascii="Times New Roman" w:eastAsia="宋体"/>
                <w:sz w:val="18"/>
                <w:szCs w:val="18"/>
              </w:rPr>
              <w:t>广西师范大学</w:t>
            </w: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②</w:t>
            </w:r>
            <w:r w:rsidRPr="00F36091">
              <w:rPr>
                <w:rFonts w:ascii="Times New Roman" w:eastAsia="宋体"/>
                <w:sz w:val="18"/>
                <w:szCs w:val="18"/>
              </w:rPr>
              <w:t>桂林医学院</w:t>
            </w: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③</w:t>
            </w:r>
            <w:r w:rsidRPr="00F36091">
              <w:rPr>
                <w:rFonts w:ascii="Times New Roman" w:eastAsia="宋体" w:hint="eastAsia"/>
                <w:sz w:val="18"/>
                <w:szCs w:val="18"/>
              </w:rPr>
              <w:t>中国医学科学院</w:t>
            </w:r>
            <w:r w:rsidRPr="00F36091">
              <w:rPr>
                <w:rFonts w:ascii="Times New Roman" w:eastAsia="宋体" w:hint="eastAsia"/>
                <w:sz w:val="18"/>
                <w:szCs w:val="18"/>
              </w:rPr>
              <w:t>&amp;</w:t>
            </w:r>
            <w:r w:rsidRPr="00F36091">
              <w:rPr>
                <w:rFonts w:ascii="Times New Roman" w:eastAsia="宋体" w:hint="eastAsia"/>
                <w:sz w:val="18"/>
                <w:szCs w:val="18"/>
              </w:rPr>
              <w:t>北京协和医学院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AA54B" w14:textId="5B6309B4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213509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  <w:t>Journal of Natural Products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3EDF0" w14:textId="1720C842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梁东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ABD2CC" w14:textId="5FAF47EB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2C84F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1D0D17" w14:paraId="08556624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24D0EF" w14:textId="1020CEB4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05A0F" w14:textId="5F59F3B6" w:rsidR="001D0D17" w:rsidRPr="007D41E6" w:rsidRDefault="001D0D17" w:rsidP="001D0D17"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BC73E" w14:textId="787E85D5" w:rsidR="001D0D17" w:rsidRPr="00121CE9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121CE9">
              <w:rPr>
                <w:rFonts w:ascii="Times New Roman" w:hAnsi="Times New Roman" w:cs="Times New Roman"/>
                <w:sz w:val="18"/>
                <w:szCs w:val="18"/>
              </w:rPr>
              <w:t xml:space="preserve">Coumarinolignoids and Taraxerane Triterpenoids from </w:t>
            </w:r>
            <w:r w:rsidRPr="00121CE9">
              <w:rPr>
                <w:rStyle w:val="aa"/>
                <w:rFonts w:ascii="Times New Roman" w:hAnsi="Times New Roman" w:cs="Times New Roman"/>
                <w:sz w:val="18"/>
                <w:szCs w:val="18"/>
              </w:rPr>
              <w:t>Sapium discolor</w:t>
            </w:r>
            <w:r w:rsidRPr="00121CE9">
              <w:rPr>
                <w:rFonts w:ascii="Times New Roman" w:hAnsi="Times New Roman" w:cs="Times New Roman"/>
                <w:sz w:val="18"/>
                <w:szCs w:val="18"/>
              </w:rPr>
              <w:t> and Their Inhibitory Potential on Microglial Nitric Oxide Production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576E8A" w14:textId="2497AD6C" w:rsidR="001D0D17" w:rsidRPr="00F36091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F66FD">
              <w:rPr>
                <w:rFonts w:ascii="Times New Roman" w:hAnsi="Times New Roman" w:cs="Times New Roman"/>
                <w:sz w:val="18"/>
                <w:szCs w:val="18"/>
              </w:rPr>
              <w:t>2018, 81, 2251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8F66FD">
              <w:rPr>
                <w:rFonts w:ascii="Times New Roman" w:hAnsi="Times New Roman" w:cs="Times New Roman"/>
                <w:sz w:val="18"/>
                <w:szCs w:val="18"/>
              </w:rPr>
              <w:t>2258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875E1" w14:textId="63EFFB38" w:rsidR="001D0D17" w:rsidRPr="00121CE9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eastAsia="宋体"/>
                <w:sz w:val="18"/>
                <w:szCs w:val="18"/>
              </w:rPr>
            </w:pPr>
            <w:r>
              <w:rPr>
                <w:rFonts w:ascii="Times New Roman" w:eastAsia="宋体" w:hint="eastAsia"/>
                <w:sz w:val="18"/>
                <w:szCs w:val="18"/>
              </w:rPr>
              <w:t>2</w:t>
            </w:r>
            <w:r>
              <w:rPr>
                <w:rFonts w:ascii="Times New Roman" w:eastAsia="宋体"/>
                <w:sz w:val="18"/>
                <w:szCs w:val="18"/>
              </w:rPr>
              <w:t>018</w:t>
            </w:r>
            <w:r>
              <w:rPr>
                <w:rFonts w:ascii="Times New Roman" w:eastAsia="宋体" w:hint="eastAsia"/>
                <w:sz w:val="18"/>
                <w:szCs w:val="18"/>
              </w:rPr>
              <w:t>-</w:t>
            </w:r>
            <w:r>
              <w:rPr>
                <w:rFonts w:ascii="Times New Roman" w:eastAsia="宋体"/>
                <w:sz w:val="18"/>
                <w:szCs w:val="18"/>
              </w:rPr>
              <w:t>10</w:t>
            </w:r>
            <w:r>
              <w:rPr>
                <w:rFonts w:ascii="Times New Roman" w:eastAsia="宋体" w:hint="eastAsia"/>
                <w:sz w:val="18"/>
                <w:szCs w:val="18"/>
              </w:rPr>
              <w:t>-</w:t>
            </w:r>
            <w:r>
              <w:rPr>
                <w:rFonts w:ascii="Times New Roman" w:eastAsia="宋体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F1918" w14:textId="5FB42368" w:rsidR="001D0D17" w:rsidRPr="00121CE9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121CE9">
              <w:rPr>
                <w:rFonts w:ascii="Times New Roman" w:hAnsi="Times New Roman" w:cs="Times New Roman"/>
                <w:sz w:val="18"/>
                <w:szCs w:val="18"/>
              </w:rPr>
              <w:t>Gui-Jie Zhang, Qi-Ming Pan, Yong-Li Zhang, Hai-Bing Liao,Yan-Qiu Yang, Yue Hou, Dong Liang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429E30" w14:textId="6C442558" w:rsidR="001D0D17" w:rsidRPr="00F36091" w:rsidRDefault="001D0D17" w:rsidP="001D0D17">
            <w:pPr>
              <w:adjustRightInd w:val="0"/>
              <w:snapToGrid w:val="0"/>
              <w:spacing w:line="320" w:lineRule="exact"/>
              <w:rPr>
                <w:rFonts w:ascii="宋体" w:eastAsia="宋体" w:hAnsi="宋体"/>
                <w:sz w:val="18"/>
                <w:szCs w:val="18"/>
              </w:rPr>
            </w:pP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①</w:t>
            </w:r>
            <w:r w:rsidRPr="00F36091">
              <w:rPr>
                <w:rFonts w:ascii="Times New Roman" w:eastAsia="宋体"/>
                <w:sz w:val="18"/>
                <w:szCs w:val="18"/>
              </w:rPr>
              <w:t>桂林医学院</w:t>
            </w: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②</w:t>
            </w:r>
            <w:r w:rsidRPr="00F36091">
              <w:rPr>
                <w:rFonts w:ascii="Times New Roman" w:eastAsia="宋体"/>
                <w:sz w:val="18"/>
                <w:szCs w:val="18"/>
              </w:rPr>
              <w:t>广西师范大学</w:t>
            </w: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③</w:t>
            </w:r>
            <w:r>
              <w:rPr>
                <w:rFonts w:ascii="Times New Roman" w:eastAsia="宋体" w:hint="eastAsia"/>
                <w:sz w:val="18"/>
                <w:szCs w:val="18"/>
              </w:rPr>
              <w:t>东北大学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BB6391" w14:textId="1F2F0A31" w:rsidR="001D0D17" w:rsidRPr="00213509" w:rsidRDefault="001D0D17" w:rsidP="001D0D17">
            <w:pPr>
              <w:adjustRightInd w:val="0"/>
              <w:snapToGrid w:val="0"/>
              <w:spacing w:line="320" w:lineRule="exact"/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</w:pPr>
            <w:r w:rsidRPr="00213509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  <w:t>Journal of Natural Products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45BC4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梁东</w:t>
            </w:r>
          </w:p>
          <w:p w14:paraId="38E77A22" w14:textId="4718A87B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侯悦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536A1" w14:textId="173B4F81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A90535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4D94E2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1D0D17" w14:paraId="22F47D01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E0F828" w14:textId="55A69AD8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CEC7A" w14:textId="06411EC1" w:rsidR="001D0D17" w:rsidRPr="003C19C6" w:rsidRDefault="001D0D17" w:rsidP="001D0D17"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28C4E8" w14:textId="5121CB8E" w:rsidR="001D0D17" w:rsidRPr="00BB684F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BB684F">
              <w:rPr>
                <w:rFonts w:ascii="Times New Roman" w:eastAsia="仿宋"/>
                <w:color w:val="000000"/>
                <w:sz w:val="18"/>
                <w:szCs w:val="18"/>
              </w:rPr>
              <w:t xml:space="preserve">Spectrum-Effect Relationship Analysis of Bioactive Compounds in </w:t>
            </w:r>
            <w:r w:rsidRPr="00BB684F">
              <w:rPr>
                <w:rFonts w:ascii="Times New Roman" w:eastAsia="仿宋"/>
                <w:i/>
                <w:iCs/>
                <w:color w:val="000000"/>
                <w:sz w:val="18"/>
                <w:szCs w:val="18"/>
              </w:rPr>
              <w:t>Zanthoxylum nitidum</w:t>
            </w:r>
            <w:r w:rsidRPr="00BB684F">
              <w:rPr>
                <w:rFonts w:ascii="Times New Roman" w:eastAsia="仿宋"/>
                <w:color w:val="000000"/>
                <w:sz w:val="18"/>
                <w:szCs w:val="18"/>
              </w:rPr>
              <w:t xml:space="preserve"> (Roxb.) DC. </w:t>
            </w:r>
            <w:r>
              <w:rPr>
                <w:rFonts w:ascii="Times New Roman" w:eastAsia="仿宋" w:hint="eastAsia"/>
                <w:color w:val="000000"/>
                <w:sz w:val="18"/>
                <w:szCs w:val="18"/>
              </w:rPr>
              <w:t>b</w:t>
            </w:r>
            <w:r w:rsidRPr="00BB684F">
              <w:rPr>
                <w:rFonts w:ascii="Times New Roman" w:eastAsia="仿宋"/>
                <w:color w:val="000000"/>
                <w:sz w:val="18"/>
                <w:szCs w:val="18"/>
              </w:rPr>
              <w:t>y Ultra-High Performance Liquid Chromatography Mass Spectrometry Coupled with Comprehensive Filtering Approaches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6E826" w14:textId="437F5469" w:rsidR="001D0D17" w:rsidRPr="008F66FD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53512">
              <w:rPr>
                <w:rFonts w:ascii="Times New Roman" w:hAnsi="Times New Roman" w:cs="Times New Roman"/>
                <w:sz w:val="18"/>
                <w:szCs w:val="18"/>
              </w:rPr>
              <w:t>2022, 13, 794277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D4DAEA" w14:textId="28A6E3DA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eastAsia="宋体"/>
                <w:sz w:val="18"/>
                <w:szCs w:val="18"/>
              </w:rPr>
            </w:pPr>
            <w:r w:rsidRPr="00953512">
              <w:rPr>
                <w:rFonts w:ascii="Times New Roman" w:eastAsia="宋体"/>
                <w:sz w:val="18"/>
                <w:szCs w:val="18"/>
              </w:rPr>
              <w:t>2022</w:t>
            </w:r>
            <w:r>
              <w:rPr>
                <w:rFonts w:ascii="Times New Roman" w:eastAsia="宋体" w:hint="eastAsia"/>
                <w:sz w:val="18"/>
                <w:szCs w:val="18"/>
              </w:rPr>
              <w:t>-</w:t>
            </w:r>
            <w:r w:rsidRPr="00953512">
              <w:rPr>
                <w:rFonts w:ascii="Times New Roman" w:eastAsia="宋体"/>
                <w:sz w:val="18"/>
                <w:szCs w:val="18"/>
              </w:rPr>
              <w:t>03</w:t>
            </w:r>
            <w:r>
              <w:rPr>
                <w:rFonts w:ascii="Times New Roman" w:eastAsia="宋体" w:hint="eastAsia"/>
                <w:sz w:val="18"/>
                <w:szCs w:val="18"/>
              </w:rPr>
              <w:t>-</w:t>
            </w:r>
            <w:r w:rsidRPr="00953512">
              <w:rPr>
                <w:rFonts w:ascii="Times New Roman" w:eastAsia="宋体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DF0611" w14:textId="67679EFE" w:rsidR="001D0D17" w:rsidRPr="00121CE9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53512">
              <w:rPr>
                <w:rFonts w:ascii="Times New Roman" w:hAnsi="Times New Roman" w:cs="Times New Roman"/>
                <w:sz w:val="18"/>
                <w:szCs w:val="18"/>
              </w:rPr>
              <w:t>Si-wei Rao, Yuan-yuan Duan, Han-qing Pang, Shao-hua Xu, Shou-qian Hu, Ke-guang Cheng, Dong Liang, Wei Shi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8A9D2" w14:textId="30D24C2F" w:rsidR="001D0D17" w:rsidRPr="00F36091" w:rsidRDefault="001D0D17" w:rsidP="001D0D17">
            <w:pPr>
              <w:adjustRightInd w:val="0"/>
              <w:snapToGrid w:val="0"/>
              <w:spacing w:line="320" w:lineRule="exact"/>
              <w:rPr>
                <w:rFonts w:ascii="宋体" w:eastAsia="宋体" w:hAnsi="宋体"/>
                <w:sz w:val="18"/>
                <w:szCs w:val="18"/>
              </w:rPr>
            </w:pP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①</w:t>
            </w:r>
            <w:r w:rsidRPr="00F36091">
              <w:rPr>
                <w:rFonts w:ascii="Times New Roman" w:eastAsia="宋体"/>
                <w:sz w:val="18"/>
                <w:szCs w:val="18"/>
              </w:rPr>
              <w:t>广西师范大学</w:t>
            </w:r>
            <w:r w:rsidRPr="00F36091">
              <w:rPr>
                <w:rFonts w:ascii="宋体" w:eastAsia="宋体" w:hAnsi="宋体" w:hint="eastAsia"/>
                <w:sz w:val="18"/>
                <w:szCs w:val="18"/>
              </w:rPr>
              <w:t>②</w:t>
            </w:r>
            <w:r>
              <w:rPr>
                <w:rFonts w:ascii="Times New Roman" w:eastAsia="宋体" w:hint="eastAsia"/>
                <w:sz w:val="18"/>
                <w:szCs w:val="18"/>
              </w:rPr>
              <w:t>扬州大学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7A9A3" w14:textId="02C15BD0" w:rsidR="001D0D17" w:rsidRPr="00213509" w:rsidRDefault="001D0D17" w:rsidP="001D0D17">
            <w:pPr>
              <w:adjustRightInd w:val="0"/>
              <w:snapToGrid w:val="0"/>
              <w:spacing w:line="320" w:lineRule="exact"/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</w:pPr>
            <w:r w:rsidRPr="00953512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  <w:t>Frontiers in Pharmacology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BB4B1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石伟</w:t>
            </w:r>
          </w:p>
          <w:p w14:paraId="6153D5F0" w14:textId="55EFBB86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梁东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433E9D" w14:textId="6E40733C" w:rsidR="001D0D17" w:rsidRPr="00A90535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5F27C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1D0D17" w14:paraId="7DC63BBA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A26E1" w14:textId="738F26EF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726306" w14:textId="61B50CB2" w:rsidR="001D0D17" w:rsidRPr="003C19C6" w:rsidRDefault="001D0D17" w:rsidP="001D0D17"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4DBC7C" w14:textId="4555982E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hAnsi="Times New Roman" w:cs="Times New Roman"/>
                <w:sz w:val="18"/>
                <w:szCs w:val="18"/>
              </w:rPr>
              <w:t xml:space="preserve">Cytotoxic triterpenoid saponins from </w:t>
            </w:r>
            <w:r w:rsidRPr="003C19C6">
              <w:rPr>
                <w:rStyle w:val="aa"/>
                <w:rFonts w:ascii="Times New Roman" w:hAnsi="Times New Roman" w:cs="Times New Roman"/>
                <w:sz w:val="18"/>
                <w:szCs w:val="18"/>
              </w:rPr>
              <w:t>Lysimachia foenum-graecum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4E30C" w14:textId="1A9BF952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hAnsi="Times New Roman" w:cs="Times New Roman"/>
                <w:sz w:val="18"/>
                <w:szCs w:val="18"/>
              </w:rPr>
              <w:t>2017, 136, 165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3C19C6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722D1" w14:textId="1C21E80B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eastAsia="宋体" w:hint="eastAsia"/>
                <w:sz w:val="18"/>
                <w:szCs w:val="18"/>
              </w:rPr>
              <w:t>2017-4-1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8F9580" w14:textId="37622654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hAnsi="Times New Roman" w:cs="Times New Roman"/>
                <w:sz w:val="18"/>
                <w:szCs w:val="18"/>
              </w:rPr>
              <w:t xml:space="preserve">Lu-Mei Dai, Ri-Zhen Huang, Bin Zhang, Jing Hua, Heng-Shan Wang, </w:t>
            </w:r>
            <w:r w:rsidRPr="003C19C6">
              <w:rPr>
                <w:rStyle w:val="ab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Dong Liang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726CB" w14:textId="6479AF2B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宋体" w:eastAsia="宋体" w:hAnsi="宋体" w:hint="eastAsia"/>
                <w:sz w:val="18"/>
                <w:szCs w:val="18"/>
              </w:rPr>
              <w:t>①</w:t>
            </w:r>
            <w:r w:rsidRPr="003C19C6">
              <w:rPr>
                <w:rFonts w:ascii="Times New Roman" w:eastAsia="宋体"/>
                <w:sz w:val="18"/>
                <w:szCs w:val="18"/>
              </w:rPr>
              <w:t>广西师范大学</w:t>
            </w:r>
            <w:r w:rsidRPr="003C19C6">
              <w:rPr>
                <w:rFonts w:ascii="宋体" w:eastAsia="宋体" w:hAnsi="宋体" w:hint="eastAsia"/>
                <w:sz w:val="18"/>
                <w:szCs w:val="18"/>
              </w:rPr>
              <w:t>②</w:t>
            </w:r>
            <w:r w:rsidRPr="003C19C6">
              <w:rPr>
                <w:rFonts w:ascii="Times New Roman" w:eastAsia="宋体" w:hint="eastAsia"/>
                <w:sz w:val="18"/>
                <w:szCs w:val="18"/>
              </w:rPr>
              <w:t>东南大学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804AD" w14:textId="4217BC24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  <w:t>Phytochemistry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2F32A" w14:textId="77777777" w:rsidR="001D0D17" w:rsidRDefault="001D0D17" w:rsidP="001D0D17">
            <w:pPr>
              <w:adjustRightInd w:val="0"/>
              <w:outlineLvl w:val="1"/>
              <w:rPr>
                <w:rFonts w:ascii="Times New Roman" w:eastAsia="宋体"/>
                <w:sz w:val="18"/>
                <w:szCs w:val="18"/>
              </w:rPr>
            </w:pPr>
            <w:r w:rsidRPr="003C19C6">
              <w:rPr>
                <w:rFonts w:ascii="Times New Roman" w:eastAsia="宋体" w:hint="eastAsia"/>
                <w:sz w:val="18"/>
                <w:szCs w:val="18"/>
              </w:rPr>
              <w:t>梁东</w:t>
            </w:r>
          </w:p>
          <w:p w14:paraId="31E82CE7" w14:textId="34E77B4F" w:rsidR="001D0D17" w:rsidRPr="00EB4EC6" w:rsidRDefault="001D0D17" w:rsidP="001D0D17">
            <w:pPr>
              <w:adjustRightInd w:val="0"/>
              <w:outlineLvl w:val="1"/>
              <w:rPr>
                <w:rFonts w:ascii="Times New Roman" w:eastAsia="宋体"/>
                <w:sz w:val="18"/>
                <w:szCs w:val="18"/>
              </w:rPr>
            </w:pPr>
            <w:r w:rsidRPr="003C19C6">
              <w:rPr>
                <w:rFonts w:ascii="Times New Roman" w:eastAsia="宋体" w:hint="eastAsia"/>
                <w:sz w:val="18"/>
                <w:szCs w:val="18"/>
              </w:rPr>
              <w:t>王恒山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0F5B68" w14:textId="63DEF4C2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3C19C6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32752D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1D0D17" w14:paraId="63405347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80828" w14:textId="55D59031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9DB428" w14:textId="54DC37C8" w:rsidR="001D0D17" w:rsidRPr="003C19C6" w:rsidRDefault="001D0D17" w:rsidP="001D0D17"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D95376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54343" w14:textId="1F54E699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D95376">
              <w:rPr>
                <w:rFonts w:ascii="Times New Roman" w:hAnsi="Times New Roman" w:cs="Times New Roman"/>
                <w:sz w:val="18"/>
                <w:szCs w:val="18"/>
              </w:rPr>
              <w:t>Mappianines A</w:t>
            </w:r>
            <w:r w:rsidRPr="00D95376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D95376">
              <w:rPr>
                <w:rFonts w:ascii="Times New Roman" w:hAnsi="Times New Roman" w:cs="Times New Roman"/>
                <w:sz w:val="18"/>
                <w:szCs w:val="18"/>
              </w:rPr>
              <w:t xml:space="preserve">E, structurally diverse monoterpenoid </w:t>
            </w:r>
            <w:r w:rsidRPr="00D95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indole alkaloids from </w:t>
            </w:r>
            <w:r w:rsidRPr="00D95376">
              <w:rPr>
                <w:rStyle w:val="aa"/>
                <w:rFonts w:ascii="Times New Roman" w:hAnsi="Times New Roman" w:cs="Times New Roman"/>
                <w:sz w:val="18"/>
                <w:szCs w:val="18"/>
              </w:rPr>
              <w:t>Mappianthus iodoides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24E4A" w14:textId="02E7F8CE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D95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2018, 145, 68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9537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22467" w14:textId="260639F6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eastAsia="宋体"/>
                <w:sz w:val="18"/>
                <w:szCs w:val="18"/>
              </w:rPr>
            </w:pPr>
            <w:r w:rsidRPr="00D95376">
              <w:rPr>
                <w:rFonts w:ascii="Times New Roman" w:eastAsia="宋体" w:hint="eastAsia"/>
                <w:sz w:val="18"/>
                <w:szCs w:val="18"/>
              </w:rPr>
              <w:t>2018-1-1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B741C" w14:textId="57EA6B02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D95376">
              <w:rPr>
                <w:rFonts w:ascii="Times New Roman" w:hAnsi="Times New Roman" w:cs="Times New Roman"/>
                <w:sz w:val="18"/>
                <w:szCs w:val="18"/>
              </w:rPr>
              <w:t xml:space="preserve">Gui-Jie Zhang, Feng Hu, Huan Jiang, Lu-Mei Dai, Hai-Bing </w:t>
            </w:r>
            <w:r w:rsidRPr="00D95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Liao, Ning Li, Heng-Shan Wang, Ying-Ming Pan, </w:t>
            </w:r>
            <w:r w:rsidRPr="00D95376">
              <w:rPr>
                <w:rStyle w:val="ab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Dong Liang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223733" w14:textId="571800FE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宋体" w:eastAsia="宋体" w:hAnsi="宋体"/>
                <w:sz w:val="18"/>
                <w:szCs w:val="18"/>
              </w:rPr>
            </w:pPr>
            <w:r w:rsidRPr="00D95376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①</w:t>
            </w:r>
            <w:r w:rsidRPr="00D95376">
              <w:rPr>
                <w:rFonts w:ascii="Times New Roman" w:eastAsia="宋体"/>
                <w:sz w:val="18"/>
                <w:szCs w:val="18"/>
              </w:rPr>
              <w:t>广西师范大学</w:t>
            </w:r>
            <w:r w:rsidRPr="00D95376">
              <w:rPr>
                <w:rFonts w:ascii="宋体" w:eastAsia="宋体" w:hAnsi="宋体" w:hint="eastAsia"/>
                <w:sz w:val="18"/>
                <w:szCs w:val="18"/>
              </w:rPr>
              <w:t>②</w:t>
            </w:r>
            <w:r w:rsidRPr="00D95376">
              <w:rPr>
                <w:rFonts w:ascii="Times New Roman" w:eastAsia="宋体"/>
                <w:sz w:val="18"/>
                <w:szCs w:val="18"/>
              </w:rPr>
              <w:t>桂林医学院</w:t>
            </w:r>
            <w:r w:rsidRPr="00D95376">
              <w:rPr>
                <w:rFonts w:ascii="宋体" w:eastAsia="宋体" w:hAnsi="宋体" w:hint="eastAsia"/>
                <w:sz w:val="18"/>
                <w:szCs w:val="18"/>
              </w:rPr>
              <w:t>③沈阳</w:t>
            </w:r>
            <w:r w:rsidRPr="00D95376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药科大学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CA859" w14:textId="4EEB053C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</w:pPr>
            <w:r w:rsidRPr="00D95376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  <w:lastRenderedPageBreak/>
              <w:t>Phytochemistry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5A658" w14:textId="77777777" w:rsidR="001D0D17" w:rsidRDefault="001D0D17" w:rsidP="001D0D17">
            <w:pPr>
              <w:adjustRightInd w:val="0"/>
              <w:outlineLvl w:val="1"/>
              <w:rPr>
                <w:rFonts w:ascii="Times New Roman" w:eastAsia="宋体"/>
                <w:sz w:val="18"/>
                <w:szCs w:val="18"/>
              </w:rPr>
            </w:pPr>
            <w:r w:rsidRPr="00D95376">
              <w:rPr>
                <w:rFonts w:ascii="Times New Roman" w:eastAsia="宋体" w:hint="eastAsia"/>
                <w:sz w:val="18"/>
                <w:szCs w:val="18"/>
              </w:rPr>
              <w:t>梁东</w:t>
            </w:r>
          </w:p>
          <w:p w14:paraId="0EC32BE3" w14:textId="5DFB283A" w:rsidR="001D0D17" w:rsidRPr="003C19C6" w:rsidRDefault="001D0D17" w:rsidP="001D0D17">
            <w:pPr>
              <w:adjustRightInd w:val="0"/>
              <w:outlineLvl w:val="1"/>
              <w:rPr>
                <w:rFonts w:ascii="Times New Roman" w:eastAsia="宋体"/>
                <w:sz w:val="18"/>
                <w:szCs w:val="18"/>
              </w:rPr>
            </w:pPr>
            <w:r w:rsidRPr="00D95376">
              <w:rPr>
                <w:rFonts w:ascii="Times New Roman" w:eastAsia="宋体"/>
                <w:sz w:val="18"/>
                <w:szCs w:val="18"/>
              </w:rPr>
              <w:t>潘英明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756DD" w14:textId="637ADF91" w:rsidR="001D0D17" w:rsidRPr="003C19C6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C4D5A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 w:rsidR="001D0D17" w14:paraId="7D3854CA" w14:textId="77777777" w:rsidTr="00684EC3">
        <w:trPr>
          <w:trHeight w:val="1031"/>
          <w:jc w:val="center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E3C7E" w14:textId="7D097AE5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93733C" w14:textId="79B4E173" w:rsidR="001D0D17" w:rsidRPr="006E356B" w:rsidRDefault="001D0D17" w:rsidP="001D0D17">
            <w:pPr>
              <w:adjustRightInd w:val="0"/>
              <w:snapToGrid w:val="0"/>
              <w:spacing w:line="320" w:lineRule="exact"/>
              <w:jc w:val="center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Times New Roman" w:hint="eastAsia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886E3" w14:textId="37D45707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Times New Roman" w:hAnsi="Times New Roman" w:cs="Times New Roman"/>
                <w:sz w:val="18"/>
                <w:szCs w:val="18"/>
              </w:rPr>
              <w:t xml:space="preserve">Antitumor lignanamides from the aerial parts of </w:t>
            </w:r>
            <w:r w:rsidRPr="006E356B">
              <w:rPr>
                <w:rStyle w:val="aa"/>
                <w:rFonts w:ascii="Times New Roman" w:hAnsi="Times New Roman" w:cs="Times New Roman"/>
                <w:sz w:val="18"/>
                <w:szCs w:val="18"/>
              </w:rPr>
              <w:t>Corydalis saxicola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B6DE3" w14:textId="27B11D09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Times New Roman" w:hAnsi="Times New Roman" w:cs="Times New Roman"/>
                <w:sz w:val="18"/>
                <w:szCs w:val="21"/>
              </w:rPr>
              <w:t>2016, 23, 1599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-</w:t>
            </w:r>
            <w:r w:rsidRPr="006E356B">
              <w:rPr>
                <w:rFonts w:ascii="Times New Roman" w:hAnsi="Times New Roman" w:cs="Times New Roman"/>
                <w:sz w:val="18"/>
                <w:szCs w:val="21"/>
              </w:rPr>
              <w:t>1609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35283" w14:textId="7066E274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Times New Roman" w:eastAsia="宋体" w:hint="eastAsia"/>
                <w:sz w:val="18"/>
                <w:szCs w:val="18"/>
              </w:rPr>
              <w:t>2016-12-1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917382" w14:textId="465DE10A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Times New Roman" w:hAnsi="Times New Roman" w:cs="Times New Roman"/>
                <w:sz w:val="18"/>
                <w:szCs w:val="21"/>
              </w:rPr>
              <w:t xml:space="preserve">Bin Zhang, Ri-Zhen Huang, Jing Hua, Hong Liang, Ying-Ming Pan, Lu-Mei Dai, </w:t>
            </w:r>
            <w:r w:rsidRPr="006E356B">
              <w:rPr>
                <w:rStyle w:val="ab"/>
                <w:rFonts w:ascii="Times New Roman" w:hAnsi="Times New Roman" w:cs="Times New Roman"/>
                <w:b w:val="0"/>
                <w:bCs w:val="0"/>
                <w:sz w:val="18"/>
                <w:szCs w:val="21"/>
              </w:rPr>
              <w:t>Dong Liang</w:t>
            </w:r>
            <w:r w:rsidRPr="006E356B">
              <w:rPr>
                <w:rFonts w:ascii="Times New Roman" w:hAnsi="Times New Roman" w:cs="Times New Roman"/>
                <w:sz w:val="18"/>
                <w:szCs w:val="21"/>
              </w:rPr>
              <w:t>, Heng-Shan Wang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92F40" w14:textId="21395292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宋体" w:eastAsia="宋体" w:hAnsi="宋体" w:hint="eastAsia"/>
                <w:sz w:val="18"/>
                <w:szCs w:val="18"/>
              </w:rPr>
              <w:t>①</w:t>
            </w:r>
            <w:r w:rsidRPr="006E356B">
              <w:rPr>
                <w:rFonts w:ascii="Times New Roman" w:eastAsia="宋体"/>
                <w:sz w:val="18"/>
                <w:szCs w:val="18"/>
              </w:rPr>
              <w:t>广西师范大学</w:t>
            </w:r>
            <w:r w:rsidRPr="006E356B">
              <w:rPr>
                <w:rFonts w:ascii="宋体" w:eastAsia="宋体" w:hAnsi="宋体" w:hint="eastAsia"/>
                <w:sz w:val="18"/>
                <w:szCs w:val="18"/>
              </w:rPr>
              <w:t>②</w:t>
            </w:r>
            <w:r w:rsidRPr="006E356B">
              <w:rPr>
                <w:rFonts w:ascii="Times New Roman" w:eastAsia="宋体" w:hint="eastAsia"/>
                <w:sz w:val="18"/>
                <w:szCs w:val="18"/>
              </w:rPr>
              <w:t>东南大学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668BD" w14:textId="37B7D1DA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Style w:val="ab"/>
                <w:rFonts w:ascii="Times New Roman" w:hAnsi="Times New Roman" w:cs="Times New Roman"/>
                <w:b w:val="0"/>
                <w:bCs w:val="0"/>
                <w:iCs/>
                <w:sz w:val="18"/>
                <w:szCs w:val="21"/>
              </w:rPr>
              <w:t>Phytomedicine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8B097" w14:textId="77777777" w:rsidR="001D0D17" w:rsidRDefault="001D0D17" w:rsidP="001D0D17">
            <w:pPr>
              <w:adjustRightInd w:val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6E356B">
              <w:rPr>
                <w:rFonts w:ascii="Times New Roman" w:hAnsi="Times New Roman" w:cs="Times New Roman" w:hint="eastAsia"/>
                <w:sz w:val="18"/>
                <w:szCs w:val="18"/>
              </w:rPr>
              <w:t>王恒山</w:t>
            </w:r>
          </w:p>
          <w:p w14:paraId="0ECD073C" w14:textId="322B6440" w:rsidR="001D0D17" w:rsidRPr="00EB4EC6" w:rsidRDefault="001D0D17" w:rsidP="001D0D17">
            <w:pPr>
              <w:adjustRightInd w:val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6E356B">
              <w:rPr>
                <w:rFonts w:ascii="Times New Roman" w:hAnsi="Times New Roman" w:cs="Times New Roman" w:hint="eastAsia"/>
                <w:sz w:val="18"/>
                <w:szCs w:val="18"/>
              </w:rPr>
              <w:t>梁东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9B43D7" w14:textId="196B9B97" w:rsidR="001D0D17" w:rsidRPr="006E356B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 w:rsidRPr="006E356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66E0A" w14:textId="77777777" w:rsidR="001D0D17" w:rsidRDefault="001D0D17" w:rsidP="001D0D17">
            <w:pPr>
              <w:adjustRightInd w:val="0"/>
              <w:snapToGrid w:val="0"/>
              <w:spacing w:line="320" w:lineRule="exac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4CD27826" w14:textId="2DBEB263" w:rsidR="004836FE" w:rsidRDefault="004836FE" w:rsidP="00006330">
      <w:pPr>
        <w:adjustRightInd w:val="0"/>
        <w:snapToGrid w:val="0"/>
        <w:spacing w:afterLines="50" w:after="156" w:line="406" w:lineRule="exact"/>
        <w:rPr>
          <w:rFonts w:ascii="Times New Roman" w:eastAsia="黑体"/>
          <w:b/>
          <w:sz w:val="24"/>
        </w:rPr>
      </w:pPr>
      <w:bookmarkStart w:id="0" w:name="_Toc70090948"/>
      <w:bookmarkStart w:id="1" w:name="_Toc72834352"/>
      <w:bookmarkEnd w:id="0"/>
      <w:bookmarkEnd w:id="1"/>
    </w:p>
    <w:p w14:paraId="4158376D" w14:textId="77777777" w:rsidR="004836FE" w:rsidRDefault="00DA3489"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ascii="Times New Roman" w:eastAsia="黑体" w:hint="eastAsia"/>
          <w:b/>
          <w:sz w:val="24"/>
        </w:rPr>
        <w:t>五、</w:t>
      </w:r>
      <w:r>
        <w:rPr>
          <w:rFonts w:ascii="Times New Roman" w:eastAsia="黑体"/>
          <w:b/>
          <w:sz w:val="24"/>
        </w:rPr>
        <w:t xml:space="preserve"> </w:t>
      </w:r>
      <w:r>
        <w:rPr>
          <w:rFonts w:ascii="Times New Roman" w:eastAsia="黑体" w:hint="eastAsia"/>
          <w:b/>
          <w:sz w:val="24"/>
        </w:rPr>
        <w:t>候选人姓名</w:t>
      </w:r>
    </w:p>
    <w:p w14:paraId="70532078" w14:textId="1EEE2020" w:rsidR="004836FE" w:rsidRPr="003934C2" w:rsidRDefault="003934C2">
      <w:pPr>
        <w:spacing w:line="360" w:lineRule="auto"/>
      </w:pPr>
      <w:r w:rsidRPr="003934C2">
        <w:rPr>
          <w:rFonts w:hint="eastAsia"/>
        </w:rPr>
        <w:t>梁东，王恒山，覃仁俊</w:t>
      </w:r>
      <w:r>
        <w:rPr>
          <w:rFonts w:hint="eastAsia"/>
        </w:rPr>
        <w:t>，</w:t>
      </w:r>
      <w:r w:rsidR="00182933" w:rsidRPr="00182933">
        <w:rPr>
          <w:rFonts w:hint="eastAsia"/>
        </w:rPr>
        <w:t>陈力健，</w:t>
      </w:r>
      <w:r w:rsidR="00C748C3">
        <w:rPr>
          <w:rFonts w:hint="eastAsia"/>
        </w:rPr>
        <w:t>石伟</w:t>
      </w:r>
      <w:r>
        <w:rPr>
          <w:rFonts w:hint="eastAsia"/>
        </w:rPr>
        <w:t>，</w:t>
      </w:r>
      <w:r w:rsidRPr="003934C2">
        <w:rPr>
          <w:rFonts w:hint="eastAsia"/>
        </w:rPr>
        <w:t>樊化</w:t>
      </w:r>
      <w:r>
        <w:rPr>
          <w:rFonts w:hint="eastAsia"/>
        </w:rPr>
        <w:t>，</w:t>
      </w:r>
      <w:r w:rsidR="00354C5D">
        <w:rPr>
          <w:rFonts w:hint="eastAsia"/>
        </w:rPr>
        <w:t>潘其明，</w:t>
      </w:r>
      <w:r w:rsidR="00182933" w:rsidRPr="00182933">
        <w:rPr>
          <w:rFonts w:hint="eastAsia"/>
        </w:rPr>
        <w:t>毛丹翎</w:t>
      </w:r>
      <w:r w:rsidR="00182933">
        <w:rPr>
          <w:rFonts w:hint="eastAsia"/>
        </w:rPr>
        <w:t>，</w:t>
      </w:r>
      <w:r w:rsidRPr="003934C2">
        <w:rPr>
          <w:rFonts w:hint="eastAsia"/>
        </w:rPr>
        <w:t>刘涛乾</w:t>
      </w:r>
      <w:r>
        <w:rPr>
          <w:rFonts w:hint="eastAsia"/>
        </w:rPr>
        <w:t>，</w:t>
      </w:r>
      <w:r w:rsidR="00182933">
        <w:rPr>
          <w:rFonts w:hint="eastAsia"/>
        </w:rPr>
        <w:t>张斌</w:t>
      </w:r>
    </w:p>
    <w:p w14:paraId="40118D8F" w14:textId="77777777" w:rsidR="004836FE" w:rsidRDefault="004836FE">
      <w:pPr>
        <w:spacing w:line="360" w:lineRule="auto"/>
        <w:rPr>
          <w:rFonts w:ascii="Times New Roman" w:eastAsia="黑体"/>
          <w:b/>
          <w:sz w:val="24"/>
        </w:rPr>
      </w:pPr>
    </w:p>
    <w:p w14:paraId="7C708B6D" w14:textId="77777777" w:rsidR="004836FE" w:rsidRDefault="00DA3489"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ascii="Times New Roman" w:eastAsia="黑体" w:hint="eastAsia"/>
          <w:b/>
          <w:sz w:val="24"/>
        </w:rPr>
        <w:t>六、候选单位名称</w:t>
      </w:r>
    </w:p>
    <w:p w14:paraId="24AB13CF" w14:textId="17F45A85" w:rsidR="004836FE" w:rsidRDefault="003934C2" w:rsidP="00182933">
      <w:r>
        <w:rPr>
          <w:rFonts w:hint="eastAsia"/>
        </w:rPr>
        <w:t>广西师范大学，</w:t>
      </w:r>
      <w:r w:rsidR="00DA413D" w:rsidRPr="00DA413D">
        <w:rPr>
          <w:rFonts w:hint="eastAsia"/>
        </w:rPr>
        <w:t>广西一方天江制药有限公司</w:t>
      </w:r>
      <w:r w:rsidR="00DA413D">
        <w:rPr>
          <w:rFonts w:hint="eastAsia"/>
        </w:rPr>
        <w:t>，</w:t>
      </w:r>
      <w:r w:rsidR="00182933" w:rsidRPr="00182933">
        <w:rPr>
          <w:rFonts w:hint="eastAsia"/>
        </w:rPr>
        <w:t>广西金秀香料香精有限责任公司</w:t>
      </w:r>
    </w:p>
    <w:sectPr w:rsidR="00483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AA490" w14:textId="77777777" w:rsidR="00241C31" w:rsidRDefault="00241C31" w:rsidP="008F25B1">
      <w:r>
        <w:separator/>
      </w:r>
    </w:p>
  </w:endnote>
  <w:endnote w:type="continuationSeparator" w:id="0">
    <w:p w14:paraId="299FA208" w14:textId="77777777" w:rsidR="00241C31" w:rsidRDefault="00241C31" w:rsidP="008F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A4B3" w14:textId="77777777" w:rsidR="00241C31" w:rsidRDefault="00241C31" w:rsidP="008F25B1">
      <w:r>
        <w:separator/>
      </w:r>
    </w:p>
  </w:footnote>
  <w:footnote w:type="continuationSeparator" w:id="0">
    <w:p w14:paraId="57BC47C7" w14:textId="77777777" w:rsidR="00241C31" w:rsidRDefault="00241C31" w:rsidP="008F2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85FFD2"/>
    <w:multiLevelType w:val="singleLevel"/>
    <w:tmpl w:val="8885FFD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17466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DD264DD"/>
    <w:rsid w:val="00006330"/>
    <w:rsid w:val="00036821"/>
    <w:rsid w:val="00072A4E"/>
    <w:rsid w:val="0007608D"/>
    <w:rsid w:val="000826EC"/>
    <w:rsid w:val="000A7897"/>
    <w:rsid w:val="000B27A6"/>
    <w:rsid w:val="000E25B2"/>
    <w:rsid w:val="00121CE9"/>
    <w:rsid w:val="0017504B"/>
    <w:rsid w:val="00182933"/>
    <w:rsid w:val="001B204E"/>
    <w:rsid w:val="001C0CE2"/>
    <w:rsid w:val="001D0D17"/>
    <w:rsid w:val="001D555D"/>
    <w:rsid w:val="00213509"/>
    <w:rsid w:val="0022484A"/>
    <w:rsid w:val="00241C31"/>
    <w:rsid w:val="00274D63"/>
    <w:rsid w:val="00282322"/>
    <w:rsid w:val="002B71A8"/>
    <w:rsid w:val="002F4FF3"/>
    <w:rsid w:val="002F7F17"/>
    <w:rsid w:val="0031426A"/>
    <w:rsid w:val="00326469"/>
    <w:rsid w:val="00354C5D"/>
    <w:rsid w:val="003756C2"/>
    <w:rsid w:val="003812BD"/>
    <w:rsid w:val="003934C2"/>
    <w:rsid w:val="003B45FC"/>
    <w:rsid w:val="003B4712"/>
    <w:rsid w:val="003C09D5"/>
    <w:rsid w:val="003C19C6"/>
    <w:rsid w:val="003F7717"/>
    <w:rsid w:val="00422FB8"/>
    <w:rsid w:val="00433530"/>
    <w:rsid w:val="00442683"/>
    <w:rsid w:val="004836FE"/>
    <w:rsid w:val="00495D5B"/>
    <w:rsid w:val="004D1A93"/>
    <w:rsid w:val="0052439E"/>
    <w:rsid w:val="00556B88"/>
    <w:rsid w:val="00627D63"/>
    <w:rsid w:val="0063269E"/>
    <w:rsid w:val="00645630"/>
    <w:rsid w:val="00664400"/>
    <w:rsid w:val="00670D6C"/>
    <w:rsid w:val="0068002D"/>
    <w:rsid w:val="00684EC3"/>
    <w:rsid w:val="006917FF"/>
    <w:rsid w:val="006A42CA"/>
    <w:rsid w:val="006A78E9"/>
    <w:rsid w:val="006D1196"/>
    <w:rsid w:val="006E058E"/>
    <w:rsid w:val="006E356B"/>
    <w:rsid w:val="00747C0F"/>
    <w:rsid w:val="00767685"/>
    <w:rsid w:val="007742D5"/>
    <w:rsid w:val="007A4F5F"/>
    <w:rsid w:val="007E05BD"/>
    <w:rsid w:val="007F4D06"/>
    <w:rsid w:val="007F6C9B"/>
    <w:rsid w:val="00830DD2"/>
    <w:rsid w:val="00856A87"/>
    <w:rsid w:val="00864DDD"/>
    <w:rsid w:val="00896F66"/>
    <w:rsid w:val="008F25B1"/>
    <w:rsid w:val="008F4960"/>
    <w:rsid w:val="008F66FD"/>
    <w:rsid w:val="00905DDA"/>
    <w:rsid w:val="00934430"/>
    <w:rsid w:val="00935B30"/>
    <w:rsid w:val="009444F1"/>
    <w:rsid w:val="00953512"/>
    <w:rsid w:val="009556A0"/>
    <w:rsid w:val="00955E52"/>
    <w:rsid w:val="00980C21"/>
    <w:rsid w:val="009D29D9"/>
    <w:rsid w:val="009E14E8"/>
    <w:rsid w:val="00A14BEB"/>
    <w:rsid w:val="00A70DA8"/>
    <w:rsid w:val="00A90535"/>
    <w:rsid w:val="00AB2A77"/>
    <w:rsid w:val="00AE0C6C"/>
    <w:rsid w:val="00AF2BEB"/>
    <w:rsid w:val="00B00A37"/>
    <w:rsid w:val="00B04431"/>
    <w:rsid w:val="00B077EB"/>
    <w:rsid w:val="00B26F1F"/>
    <w:rsid w:val="00B36183"/>
    <w:rsid w:val="00B72416"/>
    <w:rsid w:val="00B84860"/>
    <w:rsid w:val="00BA0EB0"/>
    <w:rsid w:val="00BA4B13"/>
    <w:rsid w:val="00BB684F"/>
    <w:rsid w:val="00C61E78"/>
    <w:rsid w:val="00C651B8"/>
    <w:rsid w:val="00C748C3"/>
    <w:rsid w:val="00CC2186"/>
    <w:rsid w:val="00CC5CCA"/>
    <w:rsid w:val="00CC5F56"/>
    <w:rsid w:val="00CE1A25"/>
    <w:rsid w:val="00D12A78"/>
    <w:rsid w:val="00D34031"/>
    <w:rsid w:val="00D4360A"/>
    <w:rsid w:val="00D5201B"/>
    <w:rsid w:val="00D720A2"/>
    <w:rsid w:val="00D7352F"/>
    <w:rsid w:val="00D95376"/>
    <w:rsid w:val="00DA3489"/>
    <w:rsid w:val="00DA413D"/>
    <w:rsid w:val="00DD563A"/>
    <w:rsid w:val="00E00968"/>
    <w:rsid w:val="00E20828"/>
    <w:rsid w:val="00E64844"/>
    <w:rsid w:val="00E76419"/>
    <w:rsid w:val="00EA27F6"/>
    <w:rsid w:val="00EB00C7"/>
    <w:rsid w:val="00EB4EC6"/>
    <w:rsid w:val="00ED3577"/>
    <w:rsid w:val="00F20FFD"/>
    <w:rsid w:val="00F25492"/>
    <w:rsid w:val="00F32332"/>
    <w:rsid w:val="00F4593E"/>
    <w:rsid w:val="00F64B73"/>
    <w:rsid w:val="00F74957"/>
    <w:rsid w:val="00FA3624"/>
    <w:rsid w:val="00FB6EA8"/>
    <w:rsid w:val="00FD053F"/>
    <w:rsid w:val="00FD0CFF"/>
    <w:rsid w:val="00FE48AE"/>
    <w:rsid w:val="00FF44BF"/>
    <w:rsid w:val="00FF60C6"/>
    <w:rsid w:val="04AC3F9B"/>
    <w:rsid w:val="063A1D84"/>
    <w:rsid w:val="07DC7F5D"/>
    <w:rsid w:val="0E5011DB"/>
    <w:rsid w:val="118F73BD"/>
    <w:rsid w:val="12E106A8"/>
    <w:rsid w:val="1846583E"/>
    <w:rsid w:val="184C3B0E"/>
    <w:rsid w:val="1AAF4592"/>
    <w:rsid w:val="1B5B0D00"/>
    <w:rsid w:val="1E2945F3"/>
    <w:rsid w:val="1FCE5B03"/>
    <w:rsid w:val="200336C9"/>
    <w:rsid w:val="21CF7850"/>
    <w:rsid w:val="2AFD403A"/>
    <w:rsid w:val="2BEA5201"/>
    <w:rsid w:val="2E937BAF"/>
    <w:rsid w:val="3D5C7B44"/>
    <w:rsid w:val="3F7A24B6"/>
    <w:rsid w:val="40200920"/>
    <w:rsid w:val="44CE0CDE"/>
    <w:rsid w:val="49C2364F"/>
    <w:rsid w:val="4DD264DD"/>
    <w:rsid w:val="543B201B"/>
    <w:rsid w:val="54ED2391"/>
    <w:rsid w:val="555F7705"/>
    <w:rsid w:val="57D04A0C"/>
    <w:rsid w:val="5AD7476A"/>
    <w:rsid w:val="5BFC7C93"/>
    <w:rsid w:val="5DB84FF3"/>
    <w:rsid w:val="5FEC2DAE"/>
    <w:rsid w:val="60A05A85"/>
    <w:rsid w:val="62F433AC"/>
    <w:rsid w:val="62FA7A7A"/>
    <w:rsid w:val="64293540"/>
    <w:rsid w:val="6492182D"/>
    <w:rsid w:val="6D535020"/>
    <w:rsid w:val="6FD721E7"/>
    <w:rsid w:val="73071C95"/>
    <w:rsid w:val="763703FC"/>
    <w:rsid w:val="7D283C84"/>
    <w:rsid w:val="7FC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845D1A"/>
  <w15:docId w15:val="{613C5FE4-4AFE-4D10-AA04-D02B8562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uiPriority="20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/>
      <w:szCs w:val="21"/>
    </w:rPr>
  </w:style>
  <w:style w:type="paragraph" w:styleId="a4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Cs w:val="32"/>
    </w:rPr>
  </w:style>
  <w:style w:type="paragraph" w:styleId="a5">
    <w:name w:val="List Paragraph"/>
    <w:basedOn w:val="a"/>
    <w:uiPriority w:val="99"/>
    <w:rsid w:val="00D12A78"/>
    <w:pPr>
      <w:ind w:firstLineChars="200" w:firstLine="420"/>
    </w:pPr>
  </w:style>
  <w:style w:type="paragraph" w:styleId="a6">
    <w:name w:val="header"/>
    <w:basedOn w:val="a"/>
    <w:link w:val="a7"/>
    <w:rsid w:val="008F2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8F25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8F25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8F25B1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Emphasis"/>
    <w:basedOn w:val="a0"/>
    <w:uiPriority w:val="20"/>
    <w:qFormat/>
    <w:rsid w:val="00072A4E"/>
    <w:rPr>
      <w:i/>
      <w:iCs/>
    </w:rPr>
  </w:style>
  <w:style w:type="character" w:styleId="ab">
    <w:name w:val="Strong"/>
    <w:basedOn w:val="a0"/>
    <w:uiPriority w:val="22"/>
    <w:qFormat/>
    <w:rsid w:val="00213509"/>
    <w:rPr>
      <w:b/>
      <w:bCs/>
    </w:rPr>
  </w:style>
  <w:style w:type="paragraph" w:styleId="ac">
    <w:name w:val="Normal (Web)"/>
    <w:basedOn w:val="a"/>
    <w:uiPriority w:val="99"/>
    <w:qFormat/>
    <w:rsid w:val="00FE48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</TotalTime>
  <Pages>4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东 梁</cp:lastModifiedBy>
  <cp:revision>5</cp:revision>
  <dcterms:created xsi:type="dcterms:W3CDTF">2022-07-01T02:39:00Z</dcterms:created>
  <dcterms:modified xsi:type="dcterms:W3CDTF">2022-07-01T02:51:00Z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