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rPr>
          <w:b/>
          <w:bCs/>
          <w:sz w:val="30"/>
          <w:szCs w:val="30"/>
        </w:rPr>
      </w:pPr>
      <w:bookmarkStart w:id="0" w:name="_Toc509412862"/>
      <w:bookmarkStart w:id="1" w:name="_Toc508093994"/>
      <w:r>
        <w:rPr>
          <w:rFonts w:hint="eastAsia" w:ascii="宋体" w:hAnsi="宋体" w:eastAsia="宋体" w:cs="宋体"/>
          <w:b/>
          <w:bCs/>
          <w:sz w:val="30"/>
          <w:szCs w:val="30"/>
        </w:rPr>
        <w:t>※</w:t>
      </w:r>
      <w:r>
        <w:rPr>
          <w:rFonts w:hint="eastAsia" w:eastAsia="宋体"/>
          <w:b/>
          <w:bCs/>
          <w:sz w:val="30"/>
          <w:szCs w:val="30"/>
        </w:rPr>
        <w:t>2022</w:t>
      </w:r>
      <w:r>
        <w:rPr>
          <w:b/>
          <w:bCs/>
          <w:sz w:val="30"/>
          <w:szCs w:val="30"/>
        </w:rPr>
        <w:t>年度广西</w:t>
      </w:r>
      <w:bookmarkEnd w:id="0"/>
      <w:bookmarkEnd w:id="1"/>
      <w:r>
        <w:rPr>
          <w:rFonts w:hint="eastAsia"/>
          <w:b/>
          <w:bCs/>
          <w:sz w:val="30"/>
          <w:szCs w:val="30"/>
        </w:rPr>
        <w:t>自然科学奖公示材料</w:t>
      </w:r>
    </w:p>
    <w:p>
      <w:pPr>
        <w:spacing w:line="360" w:lineRule="auto"/>
        <w:rPr>
          <w:sz w:val="24"/>
        </w:rPr>
      </w:pP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名称</w:t>
      </w:r>
      <w:r>
        <w:rPr>
          <w:rFonts w:hint="eastAsia" w:ascii="Times New Roman" w:eastAsia="黑体"/>
          <w:b/>
          <w:sz w:val="24"/>
        </w:rPr>
        <w:t>：</w:t>
      </w:r>
      <w:bookmarkStart w:id="19" w:name="_GoBack"/>
      <w:r>
        <w:rPr>
          <w:rFonts w:hint="eastAsia" w:ascii="Times New Roman" w:eastAsia="黑体"/>
          <w:b/>
          <w:sz w:val="24"/>
        </w:rPr>
        <w:t>高性能锂离子电池电极材料及其电化学行为</w:t>
      </w:r>
      <w:bookmarkEnd w:id="19"/>
      <w:r>
        <w:rPr>
          <w:rFonts w:hint="eastAsia" w:ascii="Times New Roman" w:eastAsia="黑体"/>
          <w:b/>
          <w:sz w:val="24"/>
        </w:rPr>
        <w:t>　　　　　　　　</w:t>
      </w:r>
      <w:r>
        <w:rPr>
          <w:rFonts w:hint="eastAsia" w:ascii="Times New Roman" w:eastAsia="黑体"/>
          <w:bCs/>
          <w:sz w:val="24"/>
        </w:rPr>
        <w:t>（自治区科技成果登记号：</w:t>
      </w:r>
      <w:r>
        <w:rPr>
          <w:rFonts w:ascii="宋体" w:hAnsi="宋体" w:eastAsia="宋体" w:cs="宋体"/>
          <w:sz w:val="24"/>
          <w:szCs w:val="24"/>
        </w:rPr>
        <w:t>201697633</w:t>
      </w:r>
      <w:r>
        <w:rPr>
          <w:rFonts w:hint="eastAsia" w:ascii="Times New Roman" w:eastAsia="黑体"/>
          <w:bCs/>
          <w:sz w:val="24"/>
        </w:rPr>
        <w:t>）</w:t>
      </w:r>
    </w:p>
    <w:p>
      <w:pPr>
        <w:numPr>
          <w:ilvl w:val="0"/>
          <w:numId w:val="1"/>
        </w:numPr>
        <w:spacing w:line="360" w:lineRule="auto"/>
        <w:rPr>
          <w:sz w:val="24"/>
        </w:rPr>
      </w:pPr>
      <w:r>
        <w:rPr>
          <w:rFonts w:ascii="Times New Roman" w:eastAsia="黑体"/>
          <w:b/>
          <w:sz w:val="24"/>
        </w:rPr>
        <w:t>拟提名者</w:t>
      </w:r>
      <w:r>
        <w:rPr>
          <w:rFonts w:hint="eastAsia" w:ascii="Times New Roman" w:eastAsia="黑体"/>
          <w:b/>
          <w:sz w:val="24"/>
        </w:rPr>
        <w:t>：</w:t>
      </w:r>
      <w:r>
        <w:rPr>
          <w:rFonts w:hint="eastAsia"/>
          <w:sz w:val="24"/>
        </w:rPr>
        <w:t>广西壮族自治区教育厅</w:t>
      </w: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简介</w:t>
      </w:r>
    </w:p>
    <w:p>
      <w:pPr>
        <w:spacing w:line="360" w:lineRule="auto"/>
        <w:ind w:firstLine="480" w:firstLineChars="200"/>
        <w:rPr>
          <w:rFonts w:ascii="Times New Roman" w:eastAsia="宋体"/>
          <w:sz w:val="24"/>
        </w:rPr>
      </w:pPr>
      <w:r>
        <w:rPr>
          <w:rFonts w:ascii="Times New Roman" w:eastAsia="宋体"/>
          <w:sz w:val="24"/>
        </w:rPr>
        <w:t>（</w:t>
      </w:r>
      <w:r>
        <w:rPr>
          <w:rFonts w:hint="eastAsia" w:ascii="Times New Roman" w:eastAsia="宋体"/>
          <w:sz w:val="24"/>
        </w:rPr>
        <w:t>限1页。应包含成果主要研究背景、内容、科学发现点、科学价值、同行引用及评价等。</w:t>
      </w:r>
      <w:r>
        <w:rPr>
          <w:rFonts w:ascii="Times New Roman" w:eastAsia="宋体"/>
          <w:sz w:val="24"/>
        </w:rPr>
        <w:t>）</w:t>
      </w:r>
    </w:p>
    <w:p>
      <w:pPr>
        <w:spacing w:line="360" w:lineRule="auto"/>
        <w:ind w:firstLine="480" w:firstLineChars="200"/>
        <w:rPr>
          <w:rFonts w:ascii="Times New Roman" w:eastAsia="宋体"/>
          <w:sz w:val="24"/>
        </w:rPr>
      </w:pPr>
      <w:r>
        <w:rPr>
          <w:rFonts w:hint="eastAsia" w:ascii="Times New Roman" w:eastAsia="宋体"/>
          <w:sz w:val="24"/>
        </w:rPr>
        <w:t>锂离子电池自1991年实现产业化以来，由于其具有高能量密度大、高工作电压、长循环寿命、充放电速度快，无记忆效应和绿色环保等优势，得到了迅速发展以及广泛应用。目前锂离子电池已经广泛应用与小型电子设备、电动自行车和电动汽车等领域。然而，目前锂离子电池的能量密度难以满足纯电动汽车对长续航的要求。因此，开发高能量密度锂离子电池尤为迫切。电极材料对锂离子电池能量密度起到决定性作用，发展高比容量电极材料对提高锂离子电池能量密度可以起到巨大的推进作用。基于此，研究高比容量电极材料是锂离子电池领域的前沿研究热点，是各国科学家的研究热点。本项目属于材料科学领域，在国家自然科学基金等项目主持下，研究高比容量富锂锰基正极材料、磷酸铁锂正极材料和锡基负极材料在高性能锂离子电池中的应用，研究成果包括原始创新和集成创新，对同类研究具有重要的指导作用；发明的高比容量电极材料对锂离子电池的发展起到巨大的推进作用。</w:t>
      </w:r>
    </w:p>
    <w:p>
      <w:pPr>
        <w:spacing w:line="360" w:lineRule="auto"/>
        <w:ind w:firstLine="480" w:firstLineChars="200"/>
        <w:rPr>
          <w:rFonts w:ascii="Times New Roman" w:eastAsia="宋体"/>
          <w:sz w:val="24"/>
        </w:rPr>
      </w:pPr>
      <w:r>
        <w:rPr>
          <w:rFonts w:hint="eastAsia" w:ascii="Times New Roman" w:eastAsia="宋体"/>
          <w:sz w:val="24"/>
        </w:rPr>
        <w:t>科学发现点及科学价值：</w:t>
      </w:r>
    </w:p>
    <w:p>
      <w:pPr>
        <w:spacing w:line="360" w:lineRule="auto"/>
        <w:ind w:firstLine="480" w:firstLineChars="200"/>
        <w:rPr>
          <w:rFonts w:ascii="Times New Roman" w:eastAsia="宋体"/>
          <w:sz w:val="24"/>
        </w:rPr>
      </w:pPr>
      <w:r>
        <w:rPr>
          <w:rFonts w:hint="eastAsia" w:ascii="Times New Roman" w:eastAsia="宋体"/>
          <w:sz w:val="24"/>
        </w:rPr>
        <w:t>（1）研究发现了锡基负极材料在充放电过程中锡纳米粒子团聚是导致其容量衰减的主要因素，并提出了通过加入具有高机械强度的MoS</w:t>
      </w:r>
      <w:r>
        <w:rPr>
          <w:rFonts w:hint="eastAsia" w:ascii="Times New Roman" w:eastAsia="宋体"/>
          <w:sz w:val="24"/>
          <w:vertAlign w:val="subscript"/>
        </w:rPr>
        <w:t>2</w:t>
      </w:r>
      <w:r>
        <w:rPr>
          <w:rFonts w:hint="eastAsia" w:ascii="Times New Roman" w:eastAsia="宋体"/>
          <w:sz w:val="24"/>
        </w:rPr>
        <w:t>作为增强剂抑制锡纳米粒子在充放电过程中的团聚的</w:t>
      </w:r>
      <w:r>
        <w:rPr>
          <w:rFonts w:ascii="Times New Roman" w:eastAsia="宋体"/>
          <w:sz w:val="24"/>
        </w:rPr>
        <w:t>新策略</w:t>
      </w:r>
      <w:r>
        <w:rPr>
          <w:rFonts w:hint="eastAsia" w:ascii="Times New Roman" w:eastAsia="宋体"/>
          <w:sz w:val="24"/>
        </w:rPr>
        <w:t>，阐明</w:t>
      </w:r>
      <w:r>
        <w:rPr>
          <w:rFonts w:ascii="Times New Roman" w:eastAsia="宋体"/>
          <w:sz w:val="24"/>
        </w:rPr>
        <w:t>锡基</w:t>
      </w:r>
      <w:r>
        <w:rPr>
          <w:rFonts w:hint="eastAsia" w:ascii="Times New Roman" w:eastAsia="宋体"/>
          <w:sz w:val="24"/>
        </w:rPr>
        <w:t>负极</w:t>
      </w:r>
      <w:r>
        <w:rPr>
          <w:rFonts w:ascii="Times New Roman" w:eastAsia="宋体"/>
          <w:sz w:val="24"/>
        </w:rPr>
        <w:t>材料</w:t>
      </w:r>
      <w:r>
        <w:rPr>
          <w:rFonts w:hint="eastAsia" w:ascii="Times New Roman" w:eastAsia="宋体"/>
          <w:sz w:val="24"/>
        </w:rPr>
        <w:t>-MoS</w:t>
      </w:r>
      <w:r>
        <w:rPr>
          <w:rFonts w:hint="eastAsia" w:ascii="Times New Roman" w:eastAsia="宋体"/>
          <w:sz w:val="24"/>
          <w:vertAlign w:val="subscript"/>
        </w:rPr>
        <w:t>2</w:t>
      </w:r>
      <w:r>
        <w:rPr>
          <w:rFonts w:ascii="Times New Roman" w:eastAsia="宋体"/>
          <w:sz w:val="24"/>
        </w:rPr>
        <w:t>-C</w:t>
      </w:r>
      <w:r>
        <w:rPr>
          <w:rFonts w:hint="eastAsia" w:ascii="Times New Roman" w:eastAsia="宋体"/>
          <w:sz w:val="24"/>
        </w:rPr>
        <w:t>体系</w:t>
      </w:r>
      <w:r>
        <w:rPr>
          <w:rFonts w:ascii="Times New Roman" w:eastAsia="宋体"/>
          <w:sz w:val="24"/>
        </w:rPr>
        <w:t>中各个组元相对</w:t>
      </w:r>
      <w:r>
        <w:rPr>
          <w:rFonts w:hint="eastAsia" w:ascii="Times New Roman" w:eastAsia="宋体"/>
          <w:sz w:val="24"/>
        </w:rPr>
        <w:t>电极嵌锂-脱锂可逆性和稳定性的改善作用，为推动高容量金属基嵌锂负极材料的实际应用奠定科学依据和材料基础</w:t>
      </w:r>
    </w:p>
    <w:p>
      <w:pPr>
        <w:spacing w:line="360" w:lineRule="auto"/>
        <w:ind w:firstLine="480" w:firstLineChars="200"/>
        <w:rPr>
          <w:rFonts w:ascii="Times New Roman" w:eastAsia="宋体"/>
          <w:sz w:val="24"/>
        </w:rPr>
      </w:pPr>
      <w:r>
        <w:rPr>
          <w:rFonts w:hint="eastAsia" w:ascii="Times New Roman" w:eastAsia="宋体"/>
          <w:sz w:val="24"/>
        </w:rPr>
        <w:t>（</w:t>
      </w:r>
      <w:r>
        <w:rPr>
          <w:rFonts w:ascii="Times New Roman" w:eastAsia="宋体"/>
          <w:sz w:val="24"/>
        </w:rPr>
        <w:t>2</w:t>
      </w:r>
      <w:r>
        <w:rPr>
          <w:rFonts w:hint="eastAsia" w:ascii="Times New Roman" w:eastAsia="宋体"/>
          <w:sz w:val="24"/>
        </w:rPr>
        <w:t>） 提出以非离子型表面活性剂为碳源，获得了以非离子型表面活性剂为碳源制备高性能纳米LiFePO</w:t>
      </w:r>
      <w:r>
        <w:rPr>
          <w:rFonts w:hint="eastAsia" w:ascii="Times New Roman" w:eastAsia="宋体"/>
          <w:sz w:val="24"/>
          <w:vertAlign w:val="subscript"/>
        </w:rPr>
        <w:t>4</w:t>
      </w:r>
      <w:r>
        <w:rPr>
          <w:rFonts w:hint="eastAsia" w:ascii="Times New Roman" w:eastAsia="宋体"/>
          <w:sz w:val="24"/>
        </w:rPr>
        <w:t>/C的制备方法。表面活性剂既可以作为碳源，同时，利用表面活性剂的空间位阻效应来抑制LiFePO</w:t>
      </w:r>
      <w:r>
        <w:rPr>
          <w:rFonts w:hint="eastAsia" w:ascii="Times New Roman" w:eastAsia="宋体"/>
          <w:sz w:val="24"/>
          <w:vertAlign w:val="subscript"/>
        </w:rPr>
        <w:t>4</w:t>
      </w:r>
      <w:r>
        <w:rPr>
          <w:rFonts w:hint="eastAsia" w:ascii="Times New Roman" w:eastAsia="宋体"/>
          <w:sz w:val="24"/>
        </w:rPr>
        <w:t>/C颗粒的长大，从而制备得到纳米化的LiFePO</w:t>
      </w:r>
      <w:r>
        <w:rPr>
          <w:rFonts w:hint="eastAsia" w:ascii="Times New Roman" w:eastAsia="宋体"/>
          <w:sz w:val="24"/>
          <w:vertAlign w:val="subscript"/>
        </w:rPr>
        <w:t>4</w:t>
      </w:r>
      <w:r>
        <w:rPr>
          <w:rFonts w:hint="eastAsia" w:ascii="Times New Roman" w:eastAsia="宋体"/>
          <w:sz w:val="24"/>
        </w:rPr>
        <w:t>/C颗粒。阐明非离子表面活性剂碳链长度对磷酸铁锂碳包覆颗粒大小及电化学性能的影响。对工业化制备高性能的锂离子电池正极材料具有重要的指导和实践意义。</w:t>
      </w:r>
    </w:p>
    <w:p>
      <w:pPr>
        <w:spacing w:line="360" w:lineRule="auto"/>
        <w:ind w:firstLine="480" w:firstLineChars="200"/>
        <w:rPr>
          <w:rFonts w:ascii="Times New Roman" w:eastAsia="宋体"/>
          <w:sz w:val="24"/>
        </w:rPr>
      </w:pPr>
      <w:r>
        <w:rPr>
          <w:rFonts w:hint="eastAsia" w:ascii="Times New Roman" w:eastAsia="宋体"/>
          <w:sz w:val="24"/>
        </w:rPr>
        <w:t>（</w:t>
      </w:r>
      <w:r>
        <w:rPr>
          <w:rFonts w:ascii="Times New Roman" w:eastAsia="宋体"/>
          <w:sz w:val="24"/>
        </w:rPr>
        <w:t>3</w:t>
      </w:r>
      <w:r>
        <w:rPr>
          <w:rFonts w:hint="eastAsia" w:ascii="Times New Roman" w:eastAsia="宋体"/>
          <w:sz w:val="24"/>
        </w:rPr>
        <w:t>）针对</w:t>
      </w:r>
      <w:r>
        <w:rPr>
          <w:rFonts w:ascii="Times New Roman" w:eastAsia="宋体"/>
          <w:sz w:val="24"/>
        </w:rPr>
        <w:t>富锂锰基材料</w:t>
      </w:r>
      <w:r>
        <w:rPr>
          <w:rFonts w:hint="eastAsia" w:ascii="Times New Roman" w:eastAsia="宋体"/>
          <w:sz w:val="24"/>
        </w:rPr>
        <w:t>在</w:t>
      </w:r>
      <w:r>
        <w:rPr>
          <w:rFonts w:ascii="Times New Roman" w:eastAsia="宋体"/>
          <w:sz w:val="24"/>
        </w:rPr>
        <w:t>高电压下晶格</w:t>
      </w:r>
      <w:r>
        <w:rPr>
          <w:rFonts w:hint="eastAsia" w:ascii="Times New Roman" w:eastAsia="宋体"/>
          <w:sz w:val="24"/>
        </w:rPr>
        <w:t>氧</w:t>
      </w:r>
      <w:r>
        <w:rPr>
          <w:rFonts w:ascii="Times New Roman" w:eastAsia="宋体"/>
          <w:sz w:val="24"/>
        </w:rPr>
        <w:t>析出</w:t>
      </w:r>
      <w:r>
        <w:rPr>
          <w:rFonts w:hint="eastAsia" w:ascii="Times New Roman" w:eastAsia="宋体"/>
          <w:sz w:val="24"/>
        </w:rPr>
        <w:t>诱发本体</w:t>
      </w:r>
      <w:r>
        <w:rPr>
          <w:rFonts w:ascii="Times New Roman" w:eastAsia="宋体"/>
          <w:sz w:val="24"/>
        </w:rPr>
        <w:t>结构</w:t>
      </w:r>
      <w:r>
        <w:rPr>
          <w:rFonts w:hint="eastAsia" w:ascii="Times New Roman" w:eastAsia="宋体"/>
          <w:sz w:val="24"/>
        </w:rPr>
        <w:t>以及</w:t>
      </w:r>
      <w:r>
        <w:rPr>
          <w:rFonts w:ascii="Times New Roman" w:eastAsia="宋体"/>
          <w:sz w:val="24"/>
        </w:rPr>
        <w:t>表面结构变化，导致</w:t>
      </w:r>
      <w:r>
        <w:rPr>
          <w:rFonts w:hint="eastAsia" w:ascii="Times New Roman" w:eastAsia="宋体"/>
          <w:sz w:val="24"/>
        </w:rPr>
        <w:t>循环</w:t>
      </w:r>
      <w:r>
        <w:rPr>
          <w:rFonts w:ascii="Times New Roman" w:eastAsia="宋体"/>
          <w:sz w:val="24"/>
        </w:rPr>
        <w:t>过程中容量</w:t>
      </w:r>
      <w:r>
        <w:rPr>
          <w:rFonts w:hint="eastAsia" w:ascii="Times New Roman" w:eastAsia="宋体"/>
          <w:sz w:val="24"/>
        </w:rPr>
        <w:t>和</w:t>
      </w:r>
      <w:r>
        <w:rPr>
          <w:rFonts w:ascii="Times New Roman" w:eastAsia="宋体"/>
          <w:sz w:val="24"/>
        </w:rPr>
        <w:t>电压衰减，</w:t>
      </w:r>
      <w:r>
        <w:rPr>
          <w:rFonts w:hint="eastAsia" w:ascii="Times New Roman" w:eastAsia="宋体"/>
          <w:sz w:val="24"/>
        </w:rPr>
        <w:t>提出</w:t>
      </w:r>
      <w:r>
        <w:rPr>
          <w:rFonts w:ascii="Times New Roman" w:hAnsi="Times New Roman" w:cs="Times New Roman"/>
          <w:sz w:val="24"/>
        </w:rPr>
        <w:t>表面修饰以及表面掺杂实现</w:t>
      </w:r>
      <w:bookmarkStart w:id="2" w:name="OLE_LINK19"/>
      <w:bookmarkStart w:id="3" w:name="OLE_LINK20"/>
      <w:r>
        <w:rPr>
          <w:rFonts w:ascii="Times New Roman" w:hAnsi="Times New Roman" w:cs="Times New Roman"/>
          <w:sz w:val="24"/>
        </w:rPr>
        <w:t>两相兼容包覆</w:t>
      </w:r>
      <w:bookmarkEnd w:id="2"/>
      <w:bookmarkEnd w:id="3"/>
      <w:r>
        <w:rPr>
          <w:rFonts w:ascii="Times New Roman" w:hAnsi="Times New Roman" w:cs="Times New Roman"/>
          <w:sz w:val="24"/>
        </w:rPr>
        <w:t>结构设计</w:t>
      </w:r>
      <w:r>
        <w:rPr>
          <w:rFonts w:hint="eastAsia" w:ascii="Times New Roman" w:hAnsi="Times New Roman" w:cs="Times New Roman"/>
          <w:sz w:val="24"/>
        </w:rPr>
        <w:t>。通过</w:t>
      </w:r>
      <w:r>
        <w:rPr>
          <w:rFonts w:hint="eastAsia" w:ascii="Times New Roman" w:eastAsia="宋体"/>
          <w:sz w:val="24"/>
        </w:rPr>
        <w:t>磷酸铁锂（LiFePO</w:t>
      </w:r>
      <w:r>
        <w:rPr>
          <w:rFonts w:hint="eastAsia" w:ascii="Times New Roman" w:eastAsia="宋体"/>
          <w:sz w:val="24"/>
          <w:vertAlign w:val="subscript"/>
        </w:rPr>
        <w:t>4</w:t>
      </w:r>
      <w:r>
        <w:rPr>
          <w:rFonts w:hint="eastAsia" w:ascii="Times New Roman" w:eastAsia="宋体"/>
          <w:sz w:val="24"/>
        </w:rPr>
        <w:t>）以及</w:t>
      </w:r>
      <w:r>
        <w:rPr>
          <w:rFonts w:ascii="Times New Roman" w:eastAsia="宋体"/>
          <w:sz w:val="24"/>
        </w:rPr>
        <w:t>钆掺杂二氧化铈（</w:t>
      </w:r>
      <w:r>
        <w:rPr>
          <w:rFonts w:hint="eastAsia" w:ascii="Times New Roman" w:eastAsia="宋体"/>
          <w:sz w:val="24"/>
        </w:rPr>
        <w:t>GD</w:t>
      </w:r>
      <w:r>
        <w:rPr>
          <w:rFonts w:ascii="Times New Roman" w:eastAsia="宋体"/>
          <w:sz w:val="24"/>
        </w:rPr>
        <w:t>C）</w:t>
      </w:r>
      <w:r>
        <w:rPr>
          <w:rFonts w:hint="eastAsia" w:ascii="Times New Roman" w:eastAsia="宋体"/>
          <w:sz w:val="24"/>
        </w:rPr>
        <w:t>表面</w:t>
      </w:r>
      <w:r>
        <w:rPr>
          <w:rFonts w:ascii="Times New Roman" w:eastAsia="宋体"/>
          <w:sz w:val="24"/>
        </w:rPr>
        <w:t>调控富锂锰基材料，表面掺杂与本体材料表面形成异质结结构，</w:t>
      </w:r>
      <w:r>
        <w:rPr>
          <w:rFonts w:hint="eastAsia" w:ascii="Times New Roman" w:eastAsia="宋体"/>
          <w:sz w:val="24"/>
        </w:rPr>
        <w:t>实现</w:t>
      </w:r>
      <w:r>
        <w:rPr>
          <w:rFonts w:ascii="Times New Roman" w:eastAsia="宋体"/>
          <w:sz w:val="24"/>
        </w:rPr>
        <w:t>两相兼容</w:t>
      </w:r>
      <w:r>
        <w:rPr>
          <w:rFonts w:hint="eastAsia" w:ascii="Times New Roman" w:eastAsia="宋体"/>
          <w:sz w:val="24"/>
        </w:rPr>
        <w:t>，</w:t>
      </w:r>
      <w:r>
        <w:rPr>
          <w:rFonts w:ascii="Times New Roman" w:eastAsia="宋体"/>
          <w:sz w:val="24"/>
        </w:rPr>
        <w:t>从而有效提高富锂锰基材料</w:t>
      </w:r>
      <w:r>
        <w:rPr>
          <w:rFonts w:hint="eastAsia" w:ascii="Times New Roman" w:eastAsia="宋体"/>
          <w:sz w:val="24"/>
        </w:rPr>
        <w:t>高电压循环</w:t>
      </w:r>
      <w:r>
        <w:rPr>
          <w:rFonts w:ascii="Times New Roman" w:eastAsia="宋体"/>
          <w:sz w:val="24"/>
        </w:rPr>
        <w:t>过程中电压以及容量</w:t>
      </w:r>
      <w:r>
        <w:rPr>
          <w:rFonts w:hint="eastAsia" w:ascii="Times New Roman" w:eastAsia="宋体"/>
          <w:sz w:val="24"/>
        </w:rPr>
        <w:t>稳定性。</w:t>
      </w:r>
      <w:r>
        <w:rPr>
          <w:rFonts w:ascii="Times New Roman" w:eastAsia="宋体"/>
          <w:sz w:val="24"/>
        </w:rPr>
        <w:t>阐明</w:t>
      </w:r>
      <w:r>
        <w:rPr>
          <w:rFonts w:hint="eastAsia" w:ascii="Times New Roman" w:eastAsia="宋体"/>
          <w:sz w:val="24"/>
        </w:rPr>
        <w:t>两相兼容包覆结构</w:t>
      </w:r>
      <w:r>
        <w:rPr>
          <w:rFonts w:ascii="Times New Roman" w:eastAsia="宋体"/>
          <w:sz w:val="24"/>
        </w:rPr>
        <w:t>对抑制</w:t>
      </w:r>
      <w:r>
        <w:rPr>
          <w:rFonts w:hint="eastAsia" w:ascii="Times New Roman" w:eastAsia="宋体"/>
          <w:sz w:val="24"/>
        </w:rPr>
        <w:t>高</w:t>
      </w:r>
      <w:r>
        <w:rPr>
          <w:rFonts w:ascii="Times New Roman" w:eastAsia="宋体"/>
          <w:sz w:val="24"/>
        </w:rPr>
        <w:t>电压下晶格氧析出</w:t>
      </w:r>
      <w:r>
        <w:rPr>
          <w:rFonts w:hint="eastAsia" w:ascii="Times New Roman" w:eastAsia="宋体"/>
          <w:sz w:val="24"/>
        </w:rPr>
        <w:t>的</w:t>
      </w:r>
      <w:r>
        <w:rPr>
          <w:rFonts w:ascii="Times New Roman" w:eastAsia="宋体"/>
          <w:sz w:val="24"/>
        </w:rPr>
        <w:t>作用机制，</w:t>
      </w:r>
      <w:r>
        <w:rPr>
          <w:rFonts w:hint="eastAsia" w:ascii="Times New Roman" w:eastAsia="宋体"/>
          <w:sz w:val="24"/>
        </w:rPr>
        <w:t>明晰两相兼容包覆结构与</w:t>
      </w:r>
      <w:r>
        <w:rPr>
          <w:rFonts w:ascii="Times New Roman" w:eastAsia="宋体"/>
          <w:sz w:val="24"/>
        </w:rPr>
        <w:t>电化学性能构效关系。</w:t>
      </w:r>
      <w:r>
        <w:rPr>
          <w:rFonts w:hint="eastAsia" w:ascii="Times New Roman" w:eastAsia="宋体"/>
          <w:sz w:val="24"/>
        </w:rPr>
        <w:t>这种设计思路为后面富锂锰基大规模生产以及应用提供借鉴。</w:t>
      </w:r>
    </w:p>
    <w:p>
      <w:pPr>
        <w:spacing w:line="360" w:lineRule="auto"/>
        <w:ind w:firstLine="480" w:firstLineChars="200"/>
        <w:rPr>
          <w:rFonts w:ascii="Times New Roman" w:eastAsia="宋体"/>
          <w:sz w:val="24"/>
        </w:rPr>
      </w:pPr>
      <w:r>
        <w:rPr>
          <w:rFonts w:hint="eastAsia" w:ascii="Times New Roman" w:eastAsia="宋体"/>
          <w:sz w:val="24"/>
        </w:rPr>
        <w:t>研究成果形成了系列论文，分别发表在</w:t>
      </w:r>
      <w:r>
        <w:rPr>
          <w:rFonts w:ascii="Times New Roman" w:eastAsia="宋体"/>
          <w:sz w:val="24"/>
        </w:rPr>
        <w:t>Angewandte Chemie International Edition</w:t>
      </w:r>
      <w:r>
        <w:rPr>
          <w:rFonts w:hint="eastAsia" w:ascii="Times New Roman" w:eastAsia="宋体"/>
          <w:sz w:val="24"/>
        </w:rPr>
        <w:t>、J</w:t>
      </w:r>
      <w:r>
        <w:rPr>
          <w:rFonts w:ascii="Times New Roman" w:eastAsia="宋体"/>
          <w:sz w:val="24"/>
        </w:rPr>
        <w:t>ournal of</w:t>
      </w:r>
      <w:r>
        <w:rPr>
          <w:rFonts w:hint="eastAsia" w:ascii="Times New Roman" w:eastAsia="宋体"/>
          <w:sz w:val="24"/>
        </w:rPr>
        <w:t xml:space="preserve"> Mater</w:t>
      </w:r>
      <w:r>
        <w:rPr>
          <w:rFonts w:ascii="Times New Roman" w:eastAsia="宋体"/>
          <w:sz w:val="24"/>
        </w:rPr>
        <w:t>ials</w:t>
      </w:r>
      <w:r>
        <w:rPr>
          <w:rFonts w:hint="eastAsia" w:ascii="Times New Roman" w:eastAsia="宋体"/>
          <w:sz w:val="24"/>
        </w:rPr>
        <w:t xml:space="preserve"> Chem</w:t>
      </w:r>
      <w:r>
        <w:rPr>
          <w:rFonts w:ascii="Times New Roman" w:eastAsia="宋体"/>
          <w:sz w:val="24"/>
        </w:rPr>
        <w:t>istry</w:t>
      </w:r>
      <w:r>
        <w:rPr>
          <w:rFonts w:hint="eastAsia" w:ascii="Times New Roman" w:eastAsia="宋体"/>
          <w:sz w:val="24"/>
        </w:rPr>
        <w:t xml:space="preserve"> A、Chem</w:t>
      </w:r>
      <w:r>
        <w:rPr>
          <w:rFonts w:ascii="Times New Roman" w:eastAsia="宋体"/>
          <w:sz w:val="24"/>
        </w:rPr>
        <w:t>ical</w:t>
      </w:r>
      <w:r>
        <w:rPr>
          <w:rFonts w:hint="eastAsia" w:ascii="Times New Roman" w:eastAsia="宋体"/>
          <w:sz w:val="24"/>
        </w:rPr>
        <w:t xml:space="preserve"> Eng</w:t>
      </w:r>
      <w:r>
        <w:rPr>
          <w:rFonts w:ascii="Times New Roman" w:eastAsia="宋体"/>
          <w:sz w:val="24"/>
        </w:rPr>
        <w:t>ineering</w:t>
      </w:r>
      <w:r>
        <w:rPr>
          <w:rFonts w:hint="eastAsia" w:ascii="Times New Roman" w:eastAsia="宋体"/>
          <w:sz w:val="24"/>
        </w:rPr>
        <w:t xml:space="preserve"> Jo</w:t>
      </w:r>
      <w:r>
        <w:rPr>
          <w:rFonts w:ascii="Times New Roman" w:eastAsia="宋体"/>
          <w:sz w:val="24"/>
        </w:rPr>
        <w:t>urnal</w:t>
      </w:r>
      <w:r>
        <w:rPr>
          <w:rFonts w:hint="eastAsia" w:ascii="Times New Roman" w:eastAsia="宋体"/>
          <w:sz w:val="24"/>
        </w:rPr>
        <w:t>和Electrochim</w:t>
      </w:r>
      <w:r>
        <w:rPr>
          <w:rFonts w:ascii="Times New Roman" w:eastAsia="宋体"/>
          <w:sz w:val="24"/>
        </w:rPr>
        <w:t>ica</w:t>
      </w:r>
      <w:r>
        <w:rPr>
          <w:rFonts w:hint="eastAsia" w:ascii="Times New Roman" w:eastAsia="宋体"/>
          <w:sz w:val="24"/>
        </w:rPr>
        <w:t xml:space="preserve"> Acta 等国家顶级期刊上。8篇代表作论文均为JCR一区论文。8篇代表作的影响因子总和达99.71，分别被同行在</w:t>
      </w:r>
      <w:r>
        <w:rPr>
          <w:rFonts w:ascii="Times New Roman" w:eastAsia="宋体"/>
          <w:sz w:val="24"/>
        </w:rPr>
        <w:t>100</w:t>
      </w:r>
      <w:r>
        <w:rPr>
          <w:rFonts w:hint="eastAsia" w:ascii="Times New Roman" w:eastAsia="宋体"/>
          <w:sz w:val="24"/>
        </w:rPr>
        <w:t>种</w:t>
      </w:r>
      <w:r>
        <w:rPr>
          <w:rFonts w:ascii="Times New Roman" w:eastAsia="宋体"/>
          <w:sz w:val="24"/>
        </w:rPr>
        <w:t>杂志上引用</w:t>
      </w:r>
      <w:r>
        <w:rPr>
          <w:rFonts w:hint="eastAsia" w:ascii="Times New Roman" w:eastAsia="宋体"/>
          <w:sz w:val="24"/>
        </w:rPr>
        <w:t>734次（他</w:t>
      </w:r>
      <w:r>
        <w:rPr>
          <w:rFonts w:ascii="Times New Roman" w:eastAsia="宋体"/>
          <w:sz w:val="24"/>
        </w:rPr>
        <w:t>引</w:t>
      </w:r>
      <w:r>
        <w:rPr>
          <w:rFonts w:hint="eastAsia" w:ascii="Times New Roman" w:eastAsia="宋体"/>
          <w:sz w:val="24"/>
        </w:rPr>
        <w:t>678次）。影响因子最高的期刊为</w:t>
      </w:r>
      <w:r>
        <w:rPr>
          <w:rFonts w:ascii="Times New Roman" w:eastAsia="宋体"/>
          <w:sz w:val="24"/>
        </w:rPr>
        <w:t>Angewandte Chemie International Edition</w:t>
      </w:r>
      <w:r>
        <w:rPr>
          <w:rFonts w:hint="eastAsia" w:ascii="Times New Roman" w:eastAsia="宋体"/>
          <w:sz w:val="24"/>
        </w:rPr>
        <w:t>（IF=15.336），并且</w:t>
      </w:r>
      <w:r>
        <w:rPr>
          <w:rFonts w:ascii="Times New Roman" w:eastAsia="宋体"/>
          <w:sz w:val="24"/>
        </w:rPr>
        <w:t>引用次数达到</w:t>
      </w:r>
      <w:r>
        <w:rPr>
          <w:rFonts w:hint="eastAsia" w:ascii="Times New Roman" w:eastAsia="宋体"/>
          <w:sz w:val="24"/>
        </w:rPr>
        <w:t>291次</w:t>
      </w:r>
      <w:r>
        <w:rPr>
          <w:rFonts w:ascii="Times New Roman" w:eastAsia="宋体"/>
          <w:sz w:val="24"/>
        </w:rPr>
        <w:t>（</w:t>
      </w:r>
      <w:r>
        <w:rPr>
          <w:rFonts w:hint="eastAsia" w:ascii="Times New Roman" w:eastAsia="宋体"/>
          <w:sz w:val="24"/>
        </w:rPr>
        <w:t>他</w:t>
      </w:r>
      <w:r>
        <w:rPr>
          <w:rFonts w:ascii="Times New Roman" w:eastAsia="宋体"/>
          <w:sz w:val="24"/>
        </w:rPr>
        <w:t>引</w:t>
      </w:r>
      <w:r>
        <w:rPr>
          <w:rFonts w:hint="eastAsia" w:ascii="Times New Roman" w:eastAsia="宋体"/>
          <w:sz w:val="24"/>
        </w:rPr>
        <w:t>271次</w:t>
      </w:r>
      <w:r>
        <w:rPr>
          <w:rFonts w:ascii="Times New Roman" w:eastAsia="宋体"/>
          <w:sz w:val="24"/>
        </w:rPr>
        <w:t>）</w:t>
      </w:r>
      <w:r>
        <w:rPr>
          <w:rFonts w:hint="eastAsia" w:ascii="Times New Roman" w:eastAsia="宋体"/>
          <w:sz w:val="24"/>
        </w:rPr>
        <w:t>，</w:t>
      </w:r>
      <w:r>
        <w:rPr>
          <w:rFonts w:ascii="Times New Roman" w:eastAsia="宋体"/>
          <w:sz w:val="24"/>
        </w:rPr>
        <w:t>并且是</w:t>
      </w:r>
      <w:r>
        <w:rPr>
          <w:rFonts w:hint="eastAsia" w:ascii="Times New Roman" w:eastAsia="宋体"/>
          <w:sz w:val="24"/>
        </w:rPr>
        <w:t>EIS高</w:t>
      </w:r>
      <w:r>
        <w:rPr>
          <w:rFonts w:ascii="Times New Roman" w:eastAsia="宋体"/>
          <w:sz w:val="24"/>
        </w:rPr>
        <w:t>引论文</w:t>
      </w:r>
      <w:r>
        <w:rPr>
          <w:rFonts w:hint="eastAsia" w:ascii="Times New Roman" w:eastAsia="宋体"/>
          <w:sz w:val="24"/>
        </w:rPr>
        <w:t>，</w:t>
      </w:r>
      <w:r>
        <w:rPr>
          <w:rFonts w:ascii="Times New Roman" w:eastAsia="宋体"/>
          <w:sz w:val="24"/>
        </w:rPr>
        <w:t>影响广泛</w:t>
      </w:r>
      <w:r>
        <w:rPr>
          <w:rFonts w:hint="eastAsia" w:ascii="Times New Roman" w:eastAsia="宋体"/>
          <w:sz w:val="24"/>
        </w:rPr>
        <w:t>。</w:t>
      </w:r>
    </w:p>
    <w:p>
      <w:pPr>
        <w:rPr>
          <w:rFonts w:ascii="Times New Roman" w:eastAsia="黑体"/>
          <w:b/>
          <w:sz w:val="24"/>
        </w:rPr>
      </w:pPr>
    </w:p>
    <w:p>
      <w:pPr>
        <w:numPr>
          <w:ilvl w:val="0"/>
          <w:numId w:val="1"/>
        </w:numPr>
        <w:spacing w:line="360" w:lineRule="auto"/>
        <w:rPr>
          <w:rFonts w:ascii="Times New Roman" w:eastAsia="黑体"/>
          <w:b/>
          <w:sz w:val="24"/>
        </w:rPr>
      </w:pPr>
      <w:r>
        <w:rPr>
          <w:rFonts w:ascii="Times New Roman" w:eastAsia="黑体"/>
          <w:b/>
          <w:sz w:val="24"/>
        </w:rPr>
        <w:t>代表性论文（专著）目录（不超过8篇）</w:t>
      </w:r>
    </w:p>
    <w:tbl>
      <w:tblPr>
        <w:tblStyle w:val="8"/>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598"/>
        <w:gridCol w:w="1182"/>
        <w:gridCol w:w="759"/>
        <w:gridCol w:w="793"/>
        <w:gridCol w:w="1016"/>
        <w:gridCol w:w="865"/>
        <w:gridCol w:w="651"/>
        <w:gridCol w:w="465"/>
        <w:gridCol w:w="516"/>
        <w:gridCol w:w="736"/>
        <w:gridCol w:w="778"/>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4" w:name="_Toc70090875"/>
            <w:r>
              <w:rPr>
                <w:rFonts w:ascii="Times New Roman" w:eastAsia="方正黑体_GBK"/>
                <w:snapToGrid w:val="0"/>
                <w:color w:val="000000"/>
                <w:sz w:val="18"/>
                <w:szCs w:val="18"/>
              </w:rPr>
              <w:t>排序</w:t>
            </w:r>
            <w:bookmarkEnd w:id="4"/>
          </w:p>
        </w:tc>
        <w:tc>
          <w:tcPr>
            <w:tcW w:w="59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1182"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5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5" w:name="_Toc70090878"/>
            <w:r>
              <w:rPr>
                <w:rFonts w:ascii="Times New Roman" w:eastAsia="方正黑体_GBK"/>
                <w:snapToGrid w:val="0"/>
                <w:color w:val="000000"/>
                <w:sz w:val="18"/>
                <w:szCs w:val="18"/>
              </w:rPr>
              <w:t>年卷页</w:t>
            </w:r>
            <w:bookmarkEnd w:id="5"/>
            <w:bookmarkStart w:id="6" w:name="_Toc70090879"/>
            <w:bookmarkEnd w:id="6"/>
            <w:r>
              <w:rPr>
                <w:rFonts w:ascii="Times New Roman" w:eastAsia="方正黑体_GBK"/>
                <w:snapToGrid w:val="0"/>
                <w:color w:val="000000"/>
                <w:sz w:val="18"/>
                <w:szCs w:val="18"/>
              </w:rPr>
              <w:t>（</w:t>
            </w:r>
            <w:bookmarkStart w:id="7" w:name="_Toc70090880"/>
            <w:bookmarkEnd w:id="7"/>
            <w:r>
              <w:rPr>
                <w:rFonts w:ascii="Times New Roman" w:eastAsia="方正黑体_GBK"/>
                <w:snapToGrid w:val="0"/>
                <w:color w:val="000000"/>
                <w:sz w:val="18"/>
                <w:szCs w:val="18"/>
              </w:rPr>
              <w:t>版号）</w:t>
            </w:r>
          </w:p>
        </w:tc>
        <w:tc>
          <w:tcPr>
            <w:tcW w:w="79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8" w:name="_Toc72832406"/>
            <w:r>
              <w:rPr>
                <w:rFonts w:ascii="Times New Roman" w:eastAsia="方正黑体_GBK"/>
                <w:snapToGrid w:val="0"/>
                <w:color w:val="000000"/>
                <w:sz w:val="18"/>
                <w:szCs w:val="18"/>
              </w:rPr>
              <w:t>发表日期</w:t>
            </w:r>
            <w:bookmarkEnd w:id="8"/>
          </w:p>
        </w:tc>
        <w:tc>
          <w:tcPr>
            <w:tcW w:w="101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0090886"/>
            <w:r>
              <w:rPr>
                <w:rFonts w:ascii="Times New Roman" w:eastAsia="方正黑体_GBK"/>
                <w:snapToGrid w:val="0"/>
                <w:color w:val="000000"/>
                <w:sz w:val="18"/>
                <w:szCs w:val="18"/>
              </w:rPr>
              <w:t>作者</w:t>
            </w:r>
            <w:bookmarkEnd w:id="9"/>
          </w:p>
        </w:tc>
        <w:tc>
          <w:tcPr>
            <w:tcW w:w="86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2832412"/>
            <w:r>
              <w:rPr>
                <w:rFonts w:ascii="Times New Roman" w:eastAsia="方正黑体_GBK"/>
                <w:snapToGrid w:val="0"/>
                <w:color w:val="000000"/>
                <w:sz w:val="18"/>
                <w:szCs w:val="18"/>
              </w:rPr>
              <w:t>署名单位</w:t>
            </w:r>
            <w:bookmarkEnd w:id="10"/>
          </w:p>
        </w:tc>
        <w:tc>
          <w:tcPr>
            <w:tcW w:w="651"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1" w:name="_Toc70090889"/>
            <w:r>
              <w:rPr>
                <w:rFonts w:ascii="Times New Roman" w:eastAsia="方正黑体_GBK"/>
                <w:snapToGrid w:val="0"/>
                <w:color w:val="000000"/>
                <w:sz w:val="18"/>
                <w:szCs w:val="18"/>
              </w:rPr>
              <w:t>刊名</w:t>
            </w:r>
            <w:bookmarkEnd w:id="11"/>
          </w:p>
        </w:tc>
        <w:tc>
          <w:tcPr>
            <w:tcW w:w="46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51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3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2" w:name="_Toc70090890"/>
            <w:r>
              <w:rPr>
                <w:rFonts w:ascii="Times New Roman" w:eastAsia="方正黑体_GBK"/>
                <w:snapToGrid w:val="0"/>
                <w:color w:val="000000"/>
                <w:sz w:val="18"/>
                <w:szCs w:val="18"/>
              </w:rPr>
              <w:t>检索数据库</w:t>
            </w:r>
            <w:bookmarkEnd w:id="12"/>
          </w:p>
        </w:tc>
        <w:tc>
          <w:tcPr>
            <w:tcW w:w="77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3" w:name="_Toc70090891"/>
            <w:r>
              <w:rPr>
                <w:rFonts w:ascii="Times New Roman" w:eastAsia="方正黑体_GBK"/>
                <w:snapToGrid w:val="0"/>
                <w:color w:val="000000"/>
                <w:sz w:val="18"/>
                <w:szCs w:val="18"/>
              </w:rPr>
              <w:t>编号</w:t>
            </w:r>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59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论文</w:t>
            </w:r>
          </w:p>
        </w:tc>
        <w:tc>
          <w:tcPr>
            <w:tcW w:w="11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Ultrasmall MoS</w:t>
            </w:r>
            <w:r>
              <w:rPr>
                <w:rFonts w:ascii="Times New Roman"/>
                <w:snapToGrid w:val="0"/>
                <w:color w:val="000000"/>
                <w:sz w:val="18"/>
                <w:szCs w:val="18"/>
                <w:vertAlign w:val="subscript"/>
              </w:rPr>
              <w:t>2</w:t>
            </w:r>
            <w:r>
              <w:rPr>
                <w:rFonts w:ascii="Times New Roman"/>
                <w:snapToGrid w:val="0"/>
                <w:color w:val="000000"/>
                <w:sz w:val="18"/>
                <w:szCs w:val="18"/>
              </w:rPr>
              <w:t> embedded in carbon nanosheets-coated Sn/SnO</w:t>
            </w:r>
            <w:r>
              <w:rPr>
                <w:rFonts w:ascii="Times New Roman"/>
                <w:snapToGrid w:val="0"/>
                <w:color w:val="000000"/>
                <w:sz w:val="18"/>
                <w:szCs w:val="18"/>
                <w:vertAlign w:val="subscript"/>
              </w:rPr>
              <w:t>x</w:t>
            </w:r>
            <w:r>
              <w:rPr>
                <w:rFonts w:ascii="Times New Roman"/>
                <w:snapToGrid w:val="0"/>
                <w:color w:val="000000"/>
                <w:sz w:val="18"/>
                <w:szCs w:val="18"/>
              </w:rPr>
              <w:t> as anode material for high-rate and long life Li-ion batteries</w:t>
            </w:r>
          </w:p>
          <w:p>
            <w:pPr>
              <w:adjustRightInd w:val="0"/>
              <w:snapToGrid w:val="0"/>
              <w:spacing w:line="320" w:lineRule="exact"/>
              <w:jc w:val="center"/>
              <w:outlineLvl w:val="1"/>
              <w:rPr>
                <w:rFonts w:ascii="Times New Roman"/>
                <w:snapToGrid w:val="0"/>
                <w:color w:val="000000"/>
                <w:sz w:val="18"/>
                <w:szCs w:val="18"/>
              </w:rPr>
            </w:pPr>
          </w:p>
        </w:tc>
        <w:tc>
          <w:tcPr>
            <w:tcW w:w="75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br w:type="textWrapping"/>
            </w:r>
            <w:r>
              <w:rPr>
                <w:rFonts w:ascii="Times New Roman"/>
                <w:snapToGrid w:val="0"/>
                <w:color w:val="000000"/>
                <w:sz w:val="18"/>
                <w:szCs w:val="18"/>
              </w:rPr>
              <w:t xml:space="preserve"> 2017,5, 4576-4582 </w:t>
            </w:r>
          </w:p>
        </w:tc>
        <w:tc>
          <w:tcPr>
            <w:tcW w:w="7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2017.03.07</w:t>
            </w:r>
          </w:p>
        </w:tc>
        <w:tc>
          <w:tcPr>
            <w:tcW w:w="10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fldChar w:fldCharType="begin"/>
            </w:r>
            <w:r>
              <w:instrText xml:space="preserve"> HYPERLINK "https://pubsrsc.53yu.com/en/results?searchtext=Author:Hongqiang%20Wang" </w:instrText>
            </w:r>
            <w:r>
              <w:fldChar w:fldCharType="separate"/>
            </w:r>
            <w:r>
              <w:rPr>
                <w:rFonts w:ascii="Times New Roman"/>
                <w:snapToGrid w:val="0"/>
                <w:color w:val="000000"/>
                <w:sz w:val="18"/>
                <w:szCs w:val="18"/>
              </w:rPr>
              <w:t>Hongqiang Wang</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"https://pubsrsc.53yu.com/en/results?searchtext=Author:Qichang%20Pan" </w:instrText>
            </w:r>
            <w:r>
              <w:fldChar w:fldCharType="separate"/>
            </w:r>
            <w:r>
              <w:rPr>
                <w:rFonts w:ascii="Times New Roman"/>
                <w:snapToGrid w:val="0"/>
                <w:color w:val="000000"/>
                <w:sz w:val="18"/>
                <w:szCs w:val="18"/>
              </w:rPr>
              <w:t>Qichang Pan</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"https://pubsrsc.53yu.com/en/results?searchtext=Author:Qiang%20Wu" </w:instrText>
            </w:r>
            <w:r>
              <w:fldChar w:fldCharType="separate"/>
            </w:r>
            <w:r>
              <w:rPr>
                <w:rFonts w:ascii="Times New Roman"/>
                <w:snapToGrid w:val="0"/>
                <w:color w:val="000000"/>
                <w:sz w:val="18"/>
                <w:szCs w:val="18"/>
              </w:rPr>
              <w:t>Qiang Wu</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"https://pubsrsc.53yu.com/en/results?searchtext=Author:Xiaohui%20Zhang" </w:instrText>
            </w:r>
            <w:r>
              <w:fldChar w:fldCharType="separate"/>
            </w:r>
            <w:r>
              <w:rPr>
                <w:rFonts w:ascii="Times New Roman"/>
                <w:snapToGrid w:val="0"/>
                <w:color w:val="000000"/>
                <w:sz w:val="18"/>
                <w:szCs w:val="18"/>
              </w:rPr>
              <w:t>Xiaohui Zhang</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"https://pubsrsc.53yu.com/en/results?searchtext=Author:Youguo%20Huang" </w:instrText>
            </w:r>
            <w:r>
              <w:fldChar w:fldCharType="separate"/>
            </w:r>
            <w:r>
              <w:rPr>
                <w:rFonts w:ascii="Times New Roman"/>
                <w:snapToGrid w:val="0"/>
                <w:color w:val="000000"/>
                <w:sz w:val="18"/>
                <w:szCs w:val="18"/>
              </w:rPr>
              <w:t>Youguo Huang</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"https://pubsrsc.53yu.com/en/results?searchtext=Author:Andrew%20Lushington" </w:instrText>
            </w:r>
            <w:r>
              <w:fldChar w:fldCharType="separate"/>
            </w:r>
            <w:r>
              <w:rPr>
                <w:rFonts w:ascii="Times New Roman"/>
                <w:snapToGrid w:val="0"/>
                <w:color w:val="000000"/>
                <w:sz w:val="18"/>
                <w:szCs w:val="18"/>
              </w:rPr>
              <w:t>Andrew Lushington</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"https://pubsrsc.53yu.com/en/results?searchtext=Author:Qingyu%20Li" </w:instrText>
            </w:r>
            <w:r>
              <w:fldChar w:fldCharType="separate"/>
            </w:r>
            <w:r>
              <w:rPr>
                <w:rFonts w:ascii="Times New Roman"/>
                <w:snapToGrid w:val="0"/>
                <w:color w:val="000000"/>
                <w:sz w:val="18"/>
                <w:szCs w:val="18"/>
              </w:rPr>
              <w:t>Qingyu Li</w:t>
            </w:r>
            <w:r>
              <w:rPr>
                <w:rFonts w:ascii="Times New Roman"/>
                <w:snapToGrid w:val="0"/>
                <w:color w:val="000000"/>
                <w:sz w:val="18"/>
                <w:szCs w:val="18"/>
              </w:rPr>
              <w:fldChar w:fldCharType="end"/>
            </w:r>
            <w:r>
              <w:rPr>
                <w:rFonts w:ascii="Times New Roman"/>
                <w:snapToGrid w:val="0"/>
                <w:color w:val="000000"/>
                <w:sz w:val="18"/>
                <w:szCs w:val="18"/>
              </w:rPr>
              <w:t>   and </w:t>
            </w:r>
            <w:r>
              <w:fldChar w:fldCharType="begin"/>
            </w:r>
            <w:r>
              <w:instrText xml:space="preserve"> HYPERLINK "https://pubsrsc.53yu.com/en/results?searchtext=Author:Xueliang%20Sun" </w:instrText>
            </w:r>
            <w:r>
              <w:fldChar w:fldCharType="separate"/>
            </w:r>
            <w:r>
              <w:rPr>
                <w:rFonts w:ascii="Times New Roman"/>
                <w:snapToGrid w:val="0"/>
                <w:color w:val="000000"/>
                <w:sz w:val="18"/>
                <w:szCs w:val="18"/>
              </w:rPr>
              <w:t>Xueliang Sun</w:t>
            </w:r>
            <w:r>
              <w:rPr>
                <w:rFonts w:ascii="Times New Roman"/>
                <w:snapToGrid w:val="0"/>
                <w:color w:val="000000"/>
                <w:sz w:val="18"/>
                <w:szCs w:val="18"/>
              </w:rPr>
              <w:fldChar w:fldCharType="end"/>
            </w:r>
            <w:r>
              <w:rPr>
                <w:rFonts w:ascii="Times New Roman"/>
                <w:snapToGrid w:val="0"/>
                <w:color w:val="000000"/>
                <w:sz w:val="18"/>
                <w:szCs w:val="18"/>
              </w:rPr>
              <w:t>  </w:t>
            </w:r>
          </w:p>
        </w:tc>
        <w:tc>
          <w:tcPr>
            <w:tcW w:w="8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Guangxi Normal University；The University of Western</w:t>
            </w:r>
          </w:p>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Ontario</w:t>
            </w:r>
          </w:p>
        </w:tc>
        <w:tc>
          <w:tcPr>
            <w:tcW w:w="65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J. Mater. Chem. 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Qingyu Li ；  Xueliang Sun</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62</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Web of Science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59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c>
          <w:tcPr>
            <w:tcW w:w="11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Preparation of a Sn@SnO</w:t>
            </w:r>
            <w:r>
              <w:rPr>
                <w:rFonts w:hint="eastAsia" w:ascii="Times New Roman"/>
                <w:snapToGrid w:val="0"/>
                <w:color w:val="000000"/>
                <w:sz w:val="18"/>
                <w:szCs w:val="18"/>
                <w:vertAlign w:val="subscript"/>
              </w:rPr>
              <w:t xml:space="preserve">2 </w:t>
            </w:r>
            <w:r>
              <w:rPr>
                <w:rFonts w:hint="eastAsia" w:ascii="Times New Roman"/>
                <w:snapToGrid w:val="0"/>
                <w:color w:val="000000"/>
                <w:sz w:val="18"/>
                <w:szCs w:val="18"/>
              </w:rPr>
              <w:t>@C@MoS</w:t>
            </w:r>
            <w:r>
              <w:rPr>
                <w:rFonts w:hint="eastAsia" w:ascii="Times New Roman"/>
                <w:snapToGrid w:val="0"/>
                <w:color w:val="000000"/>
                <w:sz w:val="18"/>
                <w:szCs w:val="18"/>
                <w:vertAlign w:val="subscript"/>
              </w:rPr>
              <w:t>2</w:t>
            </w:r>
            <w:r>
              <w:rPr>
                <w:rFonts w:hint="eastAsia" w:ascii="Times New Roman"/>
                <w:snapToGrid w:val="0"/>
                <w:color w:val="000000"/>
                <w:sz w:val="18"/>
                <w:szCs w:val="18"/>
              </w:rPr>
              <w:t xml:space="preserve"> composite as a high-performance anode material for lithium-ion</w:t>
            </w:r>
          </w:p>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batteries</w:t>
            </w:r>
          </w:p>
        </w:tc>
        <w:tc>
          <w:tcPr>
            <w:tcW w:w="75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 xml:space="preserve"> 2016, 4, 7185–7189</w:t>
            </w:r>
          </w:p>
        </w:tc>
        <w:tc>
          <w:tcPr>
            <w:tcW w:w="7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2016.01.01</w:t>
            </w:r>
          </w:p>
        </w:tc>
        <w:tc>
          <w:tcPr>
            <w:tcW w:w="10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 xml:space="preserve">Youguo Huang, Qichang Pan, Hongqiang Wang, Cheng Ji, Xianming Wu, </w:t>
            </w:r>
          </w:p>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 xml:space="preserve">Zeqiang He and Qingyu Li </w:t>
            </w:r>
          </w:p>
        </w:tc>
        <w:tc>
          <w:tcPr>
            <w:tcW w:w="8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Guangxi Normal University； The Collaborative Innovation Center of Manganese-Zinc-Vanadium Industrial</w:t>
            </w:r>
          </w:p>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Technology (the 2011 Plan of Hunan Province)</w:t>
            </w:r>
          </w:p>
        </w:tc>
        <w:tc>
          <w:tcPr>
            <w:tcW w:w="65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J. Mater. Chem. 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 xml:space="preserve">Hongqiang Wang；Qingyu Li  </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69</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Web of Science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w:t>
            </w:r>
          </w:p>
        </w:tc>
        <w:tc>
          <w:tcPr>
            <w:tcW w:w="59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c>
          <w:tcPr>
            <w:tcW w:w="11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Synthesis of Sn/MoS</w:t>
            </w:r>
            <w:r>
              <w:rPr>
                <w:rFonts w:hint="eastAsia" w:ascii="Times New Roman"/>
                <w:snapToGrid w:val="0"/>
                <w:color w:val="000000"/>
                <w:sz w:val="18"/>
                <w:szCs w:val="18"/>
                <w:vertAlign w:val="subscript"/>
              </w:rPr>
              <w:t>2</w:t>
            </w:r>
            <w:r>
              <w:rPr>
                <w:rFonts w:hint="eastAsia" w:ascii="Times New Roman"/>
                <w:snapToGrid w:val="0"/>
                <w:color w:val="000000"/>
                <w:sz w:val="18"/>
                <w:szCs w:val="18"/>
              </w:rPr>
              <w:t xml:space="preserve"> /C composites as high-</w:t>
            </w:r>
          </w:p>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performance anodes for lithium-ion batteries</w:t>
            </w:r>
          </w:p>
        </w:tc>
        <w:tc>
          <w:tcPr>
            <w:tcW w:w="75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 xml:space="preserve"> 2015, 3, 20375–20381</w:t>
            </w:r>
          </w:p>
        </w:tc>
        <w:tc>
          <w:tcPr>
            <w:tcW w:w="7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2015.11.11</w:t>
            </w:r>
          </w:p>
        </w:tc>
        <w:tc>
          <w:tcPr>
            <w:tcW w:w="10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Qing-Yu Li, Qi-Chang Pan, Guan-Hua Yang, Xi-Le Lin, Zhi-Xiong Yan,</w:t>
            </w:r>
          </w:p>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Hong-Qiang Wang  and You-Guo Huang</w:t>
            </w:r>
          </w:p>
        </w:tc>
        <w:tc>
          <w:tcPr>
            <w:tcW w:w="8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 xml:space="preserve"> Guangxi Normal University；Huanggang Normal University</w:t>
            </w:r>
          </w:p>
        </w:tc>
        <w:tc>
          <w:tcPr>
            <w:tcW w:w="65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J. Mater. Chem. 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Hong-Qiang Wang；   You-Guo Huang</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41</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Web of Science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c>
          <w:tcPr>
            <w:tcW w:w="59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c>
          <w:tcPr>
            <w:tcW w:w="11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MoS</w:t>
            </w:r>
            <w:r>
              <w:rPr>
                <w:rFonts w:hint="eastAsia" w:ascii="Times New Roman"/>
                <w:snapToGrid w:val="0"/>
                <w:color w:val="000000"/>
                <w:sz w:val="18"/>
                <w:szCs w:val="18"/>
                <w:vertAlign w:val="subscript"/>
              </w:rPr>
              <w:t>2</w:t>
            </w:r>
            <w:r>
              <w:rPr>
                <w:rFonts w:hint="eastAsia" w:ascii="Times New Roman"/>
                <w:snapToGrid w:val="0"/>
                <w:color w:val="000000"/>
                <w:sz w:val="18"/>
                <w:szCs w:val="18"/>
              </w:rPr>
              <w:t xml:space="preserve"> encapsulated SnO</w:t>
            </w:r>
            <w:r>
              <w:rPr>
                <w:rFonts w:hint="eastAsia" w:ascii="Times New Roman"/>
                <w:snapToGrid w:val="0"/>
                <w:color w:val="000000"/>
                <w:sz w:val="18"/>
                <w:szCs w:val="18"/>
                <w:vertAlign w:val="subscript"/>
              </w:rPr>
              <w:t>2</w:t>
            </w:r>
            <w:r>
              <w:rPr>
                <w:rFonts w:hint="eastAsia" w:ascii="Times New Roman"/>
                <w:snapToGrid w:val="0"/>
                <w:color w:val="000000"/>
                <w:sz w:val="18"/>
                <w:szCs w:val="18"/>
              </w:rPr>
              <w:t xml:space="preserve"> -SnS/C nanosheets as a high performance anode</w:t>
            </w:r>
          </w:p>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material for lithium ion batteries</w:t>
            </w:r>
          </w:p>
        </w:tc>
        <w:tc>
          <w:tcPr>
            <w:tcW w:w="75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316 (2017) 393–400</w:t>
            </w:r>
          </w:p>
        </w:tc>
        <w:tc>
          <w:tcPr>
            <w:tcW w:w="7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2017.05.15</w:t>
            </w:r>
          </w:p>
        </w:tc>
        <w:tc>
          <w:tcPr>
            <w:tcW w:w="10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Qichang Pan , Fenghua Zheng, Xing Ou , Chenghao Yang, Xunhui Xiong , Meilin Liu</w:t>
            </w:r>
          </w:p>
        </w:tc>
        <w:tc>
          <w:tcPr>
            <w:tcW w:w="8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 xml:space="preserve"> South China University of Technology；Georgia Institute of Technology</w:t>
            </w:r>
          </w:p>
        </w:tc>
        <w:tc>
          <w:tcPr>
            <w:tcW w:w="65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J. Mater. Chem. 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Chenghao Yang</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107</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Web of Science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59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c>
          <w:tcPr>
            <w:tcW w:w="11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Surfactants assisted synthesis of nano-LiFePO</w:t>
            </w:r>
            <w:r>
              <w:rPr>
                <w:rFonts w:ascii="Times New Roman"/>
                <w:snapToGrid w:val="0"/>
                <w:color w:val="000000"/>
                <w:sz w:val="18"/>
                <w:szCs w:val="18"/>
                <w:vertAlign w:val="subscript"/>
              </w:rPr>
              <w:t>4</w:t>
            </w:r>
            <w:r>
              <w:rPr>
                <w:rFonts w:ascii="Times New Roman"/>
                <w:snapToGrid w:val="0"/>
                <w:color w:val="000000"/>
                <w:sz w:val="18"/>
                <w:szCs w:val="18"/>
              </w:rPr>
              <w:t>/C composite as cathode materials for lithium-ion batteries</w:t>
            </w:r>
          </w:p>
          <w:p>
            <w:pPr>
              <w:adjustRightInd w:val="0"/>
              <w:snapToGrid w:val="0"/>
              <w:spacing w:line="320" w:lineRule="exact"/>
              <w:jc w:val="center"/>
              <w:outlineLvl w:val="1"/>
              <w:rPr>
                <w:rFonts w:ascii="Times New Roman"/>
                <w:snapToGrid w:val="0"/>
                <w:color w:val="000000"/>
                <w:sz w:val="18"/>
                <w:szCs w:val="18"/>
              </w:rPr>
            </w:pPr>
          </w:p>
        </w:tc>
        <w:tc>
          <w:tcPr>
            <w:tcW w:w="75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2015,3, 2025-2035 </w:t>
            </w:r>
          </w:p>
        </w:tc>
        <w:tc>
          <w:tcPr>
            <w:tcW w:w="7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2015.02.25</w:t>
            </w:r>
          </w:p>
        </w:tc>
        <w:tc>
          <w:tcPr>
            <w:tcW w:w="10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fldChar w:fldCharType="begin"/>
            </w:r>
            <w:r>
              <w:instrText xml:space="preserve"> HYPERLINK "https://pubsrsc.53yu.com/en/results?searchtext=Author:Qingyu%20Li" </w:instrText>
            </w:r>
            <w:r>
              <w:fldChar w:fldCharType="separate"/>
            </w:r>
            <w:r>
              <w:rPr>
                <w:rFonts w:ascii="Times New Roman"/>
                <w:snapToGrid w:val="0"/>
                <w:color w:val="000000"/>
                <w:sz w:val="18"/>
                <w:szCs w:val="18"/>
              </w:rPr>
              <w:t>Qingyu Li</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"https://pubsrsc.53yu.com/en/results?searchtext=Author:Fenghua%20Zheng" </w:instrText>
            </w:r>
            <w:r>
              <w:fldChar w:fldCharType="separate"/>
            </w:r>
            <w:r>
              <w:rPr>
                <w:rFonts w:ascii="Times New Roman"/>
                <w:snapToGrid w:val="0"/>
                <w:color w:val="000000"/>
                <w:sz w:val="18"/>
                <w:szCs w:val="18"/>
              </w:rPr>
              <w:t>Fenghua Zheng</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"https://pubsrsc.53yu.com/en/results?searchtext=Author:Youguo%20Huang" </w:instrText>
            </w:r>
            <w:r>
              <w:fldChar w:fldCharType="separate"/>
            </w:r>
            <w:r>
              <w:rPr>
                <w:rFonts w:ascii="Times New Roman"/>
                <w:snapToGrid w:val="0"/>
                <w:color w:val="000000"/>
                <w:sz w:val="18"/>
                <w:szCs w:val="18"/>
              </w:rPr>
              <w:t>Youguo Huang</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"https://pubsrsc.53yu.com/en/results?searchtext=Author:Xiaohui%20Zhang" </w:instrText>
            </w:r>
            <w:r>
              <w:fldChar w:fldCharType="separate"/>
            </w:r>
            <w:r>
              <w:rPr>
                <w:rFonts w:ascii="Times New Roman"/>
                <w:snapToGrid w:val="0"/>
                <w:color w:val="000000"/>
                <w:sz w:val="18"/>
                <w:szCs w:val="18"/>
              </w:rPr>
              <w:t>Xiaohui Zhang</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"https://pubsrsc.53yu.com/en/results?searchtext=Author:Qiang%20Wu" </w:instrText>
            </w:r>
            <w:r>
              <w:fldChar w:fldCharType="separate"/>
            </w:r>
            <w:r>
              <w:rPr>
                <w:rFonts w:ascii="Times New Roman"/>
                <w:snapToGrid w:val="0"/>
                <w:color w:val="000000"/>
                <w:sz w:val="18"/>
                <w:szCs w:val="18"/>
              </w:rPr>
              <w:t>Qiang Wu</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"https://pubsrsc.53yu.com/en/results?searchtext=Author:Dongju%20Fu" </w:instrText>
            </w:r>
            <w:r>
              <w:fldChar w:fldCharType="separate"/>
            </w:r>
            <w:r>
              <w:rPr>
                <w:rFonts w:ascii="Times New Roman"/>
                <w:snapToGrid w:val="0"/>
                <w:color w:val="000000"/>
                <w:sz w:val="18"/>
                <w:szCs w:val="18"/>
              </w:rPr>
              <w:t>Dongju Fu</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"https://pubsrsc.53yu.com/en/results?searchtext=Author:Jingji%20Zhang" </w:instrText>
            </w:r>
            <w:r>
              <w:fldChar w:fldCharType="separate"/>
            </w:r>
            <w:r>
              <w:rPr>
                <w:rFonts w:ascii="Times New Roman"/>
                <w:snapToGrid w:val="0"/>
                <w:color w:val="000000"/>
                <w:sz w:val="18"/>
                <w:szCs w:val="18"/>
              </w:rPr>
              <w:t>Jingji Zhang</w:t>
            </w:r>
            <w:r>
              <w:rPr>
                <w:rFonts w:ascii="Times New Roman"/>
                <w:snapToGrid w:val="0"/>
                <w:color w:val="000000"/>
                <w:sz w:val="18"/>
                <w:szCs w:val="18"/>
              </w:rPr>
              <w:fldChar w:fldCharType="end"/>
            </w:r>
            <w:r>
              <w:rPr>
                <w:rFonts w:ascii="Times New Roman"/>
                <w:snapToGrid w:val="0"/>
                <w:color w:val="000000"/>
                <w:sz w:val="18"/>
                <w:szCs w:val="18"/>
              </w:rPr>
              <w:t>,   </w:t>
            </w:r>
            <w:r>
              <w:fldChar w:fldCharType="begin"/>
            </w:r>
            <w:r>
              <w:instrText xml:space="preserve"> HYPERLINK "https://pubsrsc.53yu.com/en/results?searchtext=Author:Jinchao%20Yin" </w:instrText>
            </w:r>
            <w:r>
              <w:fldChar w:fldCharType="separate"/>
            </w:r>
            <w:r>
              <w:rPr>
                <w:rFonts w:ascii="Times New Roman"/>
                <w:snapToGrid w:val="0"/>
                <w:color w:val="000000"/>
                <w:sz w:val="18"/>
                <w:szCs w:val="18"/>
              </w:rPr>
              <w:t>Jinchao Yin</w:t>
            </w:r>
            <w:r>
              <w:rPr>
                <w:rFonts w:ascii="Times New Roman"/>
                <w:snapToGrid w:val="0"/>
                <w:color w:val="000000"/>
                <w:sz w:val="18"/>
                <w:szCs w:val="18"/>
              </w:rPr>
              <w:fldChar w:fldCharType="end"/>
            </w:r>
            <w:r>
              <w:rPr>
                <w:rFonts w:hint="eastAsia" w:ascii="Times New Roman"/>
                <w:snapToGrid w:val="0"/>
                <w:color w:val="000000"/>
                <w:sz w:val="18"/>
                <w:szCs w:val="18"/>
              </w:rPr>
              <w:t>，</w:t>
            </w:r>
            <w:r>
              <w:rPr>
                <w:rFonts w:ascii="Times New Roman"/>
                <w:snapToGrid w:val="0"/>
                <w:color w:val="000000"/>
                <w:sz w:val="18"/>
                <w:szCs w:val="18"/>
              </w:rPr>
              <w:t> </w:t>
            </w:r>
            <w:r>
              <w:fldChar w:fldCharType="begin"/>
            </w:r>
            <w:r>
              <w:instrText xml:space="preserve"> HYPERLINK "https://pubsrsc.53yu.com/en/results?searchtext=Author:Hongqiang%20Wang" </w:instrText>
            </w:r>
            <w:r>
              <w:fldChar w:fldCharType="separate"/>
            </w:r>
            <w:r>
              <w:rPr>
                <w:rFonts w:ascii="Times New Roman"/>
                <w:snapToGrid w:val="0"/>
                <w:color w:val="000000"/>
                <w:sz w:val="18"/>
                <w:szCs w:val="18"/>
              </w:rPr>
              <w:t>Hongqiang Wang</w:t>
            </w:r>
            <w:r>
              <w:rPr>
                <w:rFonts w:ascii="Times New Roman"/>
                <w:snapToGrid w:val="0"/>
                <w:color w:val="000000"/>
                <w:sz w:val="18"/>
                <w:szCs w:val="18"/>
              </w:rPr>
              <w:fldChar w:fldCharType="end"/>
            </w:r>
            <w:r>
              <w:rPr>
                <w:rFonts w:ascii="Times New Roman"/>
                <w:snapToGrid w:val="0"/>
                <w:color w:val="000000"/>
                <w:sz w:val="18"/>
                <w:szCs w:val="18"/>
              </w:rPr>
              <w:t>  </w:t>
            </w:r>
          </w:p>
        </w:tc>
        <w:tc>
          <w:tcPr>
            <w:tcW w:w="8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Guangxi Normal University</w:t>
            </w:r>
            <w:r>
              <w:rPr>
                <w:rFonts w:hint="eastAsia" w:ascii="Times New Roman"/>
                <w:snapToGrid w:val="0"/>
                <w:color w:val="000000"/>
                <w:sz w:val="18"/>
                <w:szCs w:val="18"/>
              </w:rPr>
              <w:t>；Research Institute Of Tsinghua University in Shenzhen</w:t>
            </w:r>
          </w:p>
        </w:tc>
        <w:tc>
          <w:tcPr>
            <w:tcW w:w="65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J. Mater. Chem. 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Fenghua Zheng</w:t>
            </w:r>
            <w:r>
              <w:rPr>
                <w:rFonts w:hint="eastAsia" w:ascii="Times New Roman"/>
                <w:snapToGrid w:val="0"/>
                <w:color w:val="000000"/>
                <w:sz w:val="18"/>
                <w:szCs w:val="18"/>
              </w:rPr>
              <w:t>；Hongqiang Wang</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37</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Web of Science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59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c>
          <w:tcPr>
            <w:tcW w:w="11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Effect of carbon coating on cycle performance of LiFePO</w:t>
            </w:r>
            <w:r>
              <w:rPr>
                <w:rFonts w:ascii="Times New Roman"/>
                <w:snapToGrid w:val="0"/>
                <w:color w:val="000000"/>
                <w:sz w:val="18"/>
                <w:szCs w:val="18"/>
                <w:vertAlign w:val="subscript"/>
              </w:rPr>
              <w:t>4</w:t>
            </w:r>
            <w:r>
              <w:rPr>
                <w:rFonts w:ascii="Times New Roman"/>
                <w:snapToGrid w:val="0"/>
                <w:color w:val="000000"/>
                <w:sz w:val="18"/>
                <w:szCs w:val="18"/>
              </w:rPr>
              <w:t>/C composite cathodes using Tween80 as carbon source</w:t>
            </w:r>
          </w:p>
          <w:p>
            <w:pPr>
              <w:adjustRightInd w:val="0"/>
              <w:snapToGrid w:val="0"/>
              <w:spacing w:line="320" w:lineRule="exact"/>
              <w:jc w:val="center"/>
              <w:outlineLvl w:val="1"/>
              <w:rPr>
                <w:rFonts w:ascii="Times New Roman"/>
                <w:snapToGrid w:val="0"/>
                <w:color w:val="000000"/>
                <w:sz w:val="18"/>
                <w:szCs w:val="18"/>
              </w:rPr>
            </w:pPr>
          </w:p>
        </w:tc>
        <w:tc>
          <w:tcPr>
            <w:tcW w:w="75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2014,130,740-747</w:t>
            </w:r>
          </w:p>
        </w:tc>
        <w:tc>
          <w:tcPr>
            <w:tcW w:w="7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2014.06.01</w:t>
            </w:r>
          </w:p>
        </w:tc>
        <w:tc>
          <w:tcPr>
            <w:tcW w:w="10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bookmarkStart w:id="14" w:name="baut0005"/>
            <w:r>
              <w:rPr>
                <w:rFonts w:ascii="Times New Roman"/>
                <w:snapToGrid w:val="0"/>
                <w:color w:val="000000"/>
                <w:sz w:val="18"/>
                <w:szCs w:val="18"/>
              </w:rPr>
              <w:fldChar w:fldCharType="begin"/>
            </w:r>
            <w:r>
              <w:rPr>
                <w:rFonts w:ascii="Times New Roman"/>
                <w:snapToGrid w:val="0"/>
                <w:color w:val="000000"/>
                <w:sz w:val="18"/>
                <w:szCs w:val="18"/>
              </w:rPr>
              <w:instrText xml:space="preserve"> HYPERLINK "https://www.sciencedirect.com/science/article/pii/S0013468614006021" \l "!" </w:instrText>
            </w:r>
            <w:r>
              <w:rPr>
                <w:rFonts w:ascii="Times New Roman"/>
                <w:snapToGrid w:val="0"/>
                <w:color w:val="000000"/>
                <w:sz w:val="18"/>
                <w:szCs w:val="18"/>
              </w:rPr>
              <w:fldChar w:fldCharType="separate"/>
            </w:r>
            <w:r>
              <w:rPr>
                <w:rFonts w:ascii="Times New Roman"/>
                <w:snapToGrid w:val="0"/>
                <w:color w:val="000000"/>
                <w:sz w:val="18"/>
                <w:szCs w:val="18"/>
              </w:rPr>
              <w:t>You-GuoHuang</w:t>
            </w:r>
            <w:bookmarkEnd w:id="14"/>
            <w:r>
              <w:rPr>
                <w:rFonts w:hint="eastAsia" w:ascii="Times New Roman"/>
                <w:snapToGrid w:val="0"/>
                <w:color w:val="000000"/>
                <w:sz w:val="18"/>
                <w:szCs w:val="18"/>
              </w:rPr>
              <w:t>，</w:t>
            </w:r>
            <w:r>
              <w:rPr>
                <w:rFonts w:ascii="Times New Roman"/>
                <w:snapToGrid w:val="0"/>
                <w:color w:val="000000"/>
                <w:sz w:val="18"/>
                <w:szCs w:val="18"/>
              </w:rPr>
              <w:fldChar w:fldCharType="end"/>
            </w:r>
            <w:bookmarkStart w:id="15" w:name="baut0010"/>
            <w:r>
              <w:rPr>
                <w:rFonts w:ascii="Times New Roman"/>
                <w:snapToGrid w:val="0"/>
                <w:color w:val="000000"/>
                <w:sz w:val="18"/>
                <w:szCs w:val="18"/>
              </w:rPr>
              <w:fldChar w:fldCharType="begin"/>
            </w:r>
            <w:r>
              <w:rPr>
                <w:rFonts w:ascii="Times New Roman"/>
                <w:snapToGrid w:val="0"/>
                <w:color w:val="000000"/>
                <w:sz w:val="18"/>
                <w:szCs w:val="18"/>
              </w:rPr>
              <w:instrText xml:space="preserve"> HYPERLINK "https://www.sciencedirect.com/science/article/pii/S0013468614006021" \l "!" </w:instrText>
            </w:r>
            <w:r>
              <w:rPr>
                <w:rFonts w:ascii="Times New Roman"/>
                <w:snapToGrid w:val="0"/>
                <w:color w:val="000000"/>
                <w:sz w:val="18"/>
                <w:szCs w:val="18"/>
              </w:rPr>
              <w:fldChar w:fldCharType="separate"/>
            </w:r>
            <w:r>
              <w:rPr>
                <w:rFonts w:ascii="Times New Roman"/>
                <w:snapToGrid w:val="0"/>
                <w:color w:val="000000"/>
                <w:sz w:val="18"/>
                <w:szCs w:val="18"/>
              </w:rPr>
              <w:t>Feng-HuaZheng</w:t>
            </w:r>
            <w:bookmarkEnd w:id="15"/>
            <w:r>
              <w:rPr>
                <w:rFonts w:hint="eastAsia" w:ascii="Times New Roman"/>
                <w:snapToGrid w:val="0"/>
                <w:color w:val="000000"/>
                <w:sz w:val="18"/>
                <w:szCs w:val="18"/>
              </w:rPr>
              <w:t>，</w:t>
            </w:r>
            <w:r>
              <w:rPr>
                <w:rFonts w:ascii="Times New Roman"/>
                <w:snapToGrid w:val="0"/>
                <w:color w:val="000000"/>
                <w:sz w:val="18"/>
                <w:szCs w:val="18"/>
              </w:rPr>
              <w:fldChar w:fldCharType="end"/>
            </w:r>
            <w:bookmarkStart w:id="16" w:name="baut0015"/>
            <w:r>
              <w:rPr>
                <w:rFonts w:ascii="Times New Roman"/>
                <w:snapToGrid w:val="0"/>
                <w:color w:val="000000"/>
                <w:sz w:val="18"/>
                <w:szCs w:val="18"/>
              </w:rPr>
              <w:fldChar w:fldCharType="begin"/>
            </w:r>
            <w:r>
              <w:rPr>
                <w:rFonts w:ascii="Times New Roman"/>
                <w:snapToGrid w:val="0"/>
                <w:color w:val="000000"/>
                <w:sz w:val="18"/>
                <w:szCs w:val="18"/>
              </w:rPr>
              <w:instrText xml:space="preserve"> HYPERLINK "https://www.sciencedirect.com/science/article/pii/S0013468614006021" \l "!" </w:instrText>
            </w:r>
            <w:r>
              <w:rPr>
                <w:rFonts w:ascii="Times New Roman"/>
                <w:snapToGrid w:val="0"/>
                <w:color w:val="000000"/>
                <w:sz w:val="18"/>
                <w:szCs w:val="18"/>
              </w:rPr>
              <w:fldChar w:fldCharType="separate"/>
            </w:r>
            <w:r>
              <w:rPr>
                <w:rFonts w:ascii="Times New Roman"/>
                <w:snapToGrid w:val="0"/>
                <w:color w:val="000000"/>
                <w:sz w:val="18"/>
                <w:szCs w:val="18"/>
              </w:rPr>
              <w:t>Xiao-HuiZhang</w:t>
            </w:r>
            <w:bookmarkEnd w:id="16"/>
            <w:r>
              <w:rPr>
                <w:rFonts w:hint="eastAsia" w:ascii="Times New Roman"/>
                <w:snapToGrid w:val="0"/>
                <w:color w:val="000000"/>
                <w:sz w:val="18"/>
                <w:szCs w:val="18"/>
              </w:rPr>
              <w:t>，</w:t>
            </w:r>
            <w:r>
              <w:rPr>
                <w:rFonts w:ascii="Times New Roman"/>
                <w:snapToGrid w:val="0"/>
                <w:color w:val="000000"/>
                <w:sz w:val="18"/>
                <w:szCs w:val="18"/>
              </w:rPr>
              <w:fldChar w:fldCharType="end"/>
            </w:r>
            <w:bookmarkStart w:id="17" w:name="baut0020"/>
            <w:r>
              <w:rPr>
                <w:rFonts w:ascii="Times New Roman"/>
                <w:snapToGrid w:val="0"/>
                <w:color w:val="000000"/>
                <w:sz w:val="18"/>
                <w:szCs w:val="18"/>
              </w:rPr>
              <w:fldChar w:fldCharType="begin"/>
            </w:r>
            <w:r>
              <w:rPr>
                <w:rFonts w:ascii="Times New Roman"/>
                <w:snapToGrid w:val="0"/>
                <w:color w:val="000000"/>
                <w:sz w:val="18"/>
                <w:szCs w:val="18"/>
              </w:rPr>
              <w:instrText xml:space="preserve"> HYPERLINK "https://www.sciencedirect.com/author/8338404200/qingyu-li" </w:instrText>
            </w:r>
            <w:r>
              <w:rPr>
                <w:rFonts w:ascii="Times New Roman"/>
                <w:snapToGrid w:val="0"/>
                <w:color w:val="000000"/>
                <w:sz w:val="18"/>
                <w:szCs w:val="18"/>
              </w:rPr>
              <w:fldChar w:fldCharType="separate"/>
            </w:r>
            <w:r>
              <w:rPr>
                <w:rFonts w:ascii="Times New Roman"/>
                <w:snapToGrid w:val="0"/>
                <w:color w:val="000000"/>
                <w:sz w:val="18"/>
                <w:szCs w:val="18"/>
              </w:rPr>
              <w:t>Qing-Y</w:t>
            </w:r>
            <w:r>
              <w:rPr>
                <w:rFonts w:hint="eastAsia" w:ascii="Times New Roman"/>
                <w:snapToGrid w:val="0"/>
                <w:color w:val="000000"/>
                <w:sz w:val="18"/>
                <w:szCs w:val="18"/>
              </w:rPr>
              <w:t xml:space="preserve">u </w:t>
            </w:r>
            <w:r>
              <w:rPr>
                <w:rFonts w:ascii="Times New Roman"/>
                <w:snapToGrid w:val="0"/>
                <w:color w:val="000000"/>
                <w:sz w:val="18"/>
                <w:szCs w:val="18"/>
              </w:rPr>
              <w:t>Li</w:t>
            </w:r>
            <w:bookmarkEnd w:id="17"/>
            <w:r>
              <w:rPr>
                <w:rFonts w:hint="eastAsia" w:ascii="Times New Roman"/>
                <w:snapToGrid w:val="0"/>
                <w:color w:val="000000"/>
                <w:sz w:val="18"/>
                <w:szCs w:val="18"/>
              </w:rPr>
              <w:t>，</w:t>
            </w:r>
            <w:r>
              <w:rPr>
                <w:rFonts w:ascii="Times New Roman"/>
                <w:snapToGrid w:val="0"/>
                <w:color w:val="000000"/>
                <w:sz w:val="18"/>
                <w:szCs w:val="18"/>
              </w:rPr>
              <w:fldChar w:fldCharType="end"/>
            </w:r>
            <w:bookmarkStart w:id="18" w:name="baut0025"/>
            <w:r>
              <w:rPr>
                <w:rFonts w:ascii="Times New Roman"/>
                <w:snapToGrid w:val="0"/>
                <w:color w:val="000000"/>
                <w:sz w:val="18"/>
                <w:szCs w:val="18"/>
              </w:rPr>
              <w:fldChar w:fldCharType="begin"/>
            </w:r>
            <w:r>
              <w:rPr>
                <w:rFonts w:ascii="Times New Roman"/>
                <w:snapToGrid w:val="0"/>
                <w:color w:val="000000"/>
                <w:sz w:val="18"/>
                <w:szCs w:val="18"/>
              </w:rPr>
              <w:instrText xml:space="preserve"> HYPERLINK "https://www.sciencedirect.com/science/article/pii/S0013468614006021" \l "!" </w:instrText>
            </w:r>
            <w:r>
              <w:rPr>
                <w:rFonts w:ascii="Times New Roman"/>
                <w:snapToGrid w:val="0"/>
                <w:color w:val="000000"/>
                <w:sz w:val="18"/>
                <w:szCs w:val="18"/>
              </w:rPr>
              <w:fldChar w:fldCharType="separate"/>
            </w:r>
            <w:r>
              <w:rPr>
                <w:rFonts w:ascii="Times New Roman"/>
                <w:snapToGrid w:val="0"/>
                <w:color w:val="000000"/>
                <w:sz w:val="18"/>
                <w:szCs w:val="18"/>
              </w:rPr>
              <w:t>Hong-Qiang</w:t>
            </w:r>
            <w:r>
              <w:rPr>
                <w:rFonts w:hint="eastAsia" w:ascii="Times New Roman"/>
                <w:snapToGrid w:val="0"/>
                <w:color w:val="000000"/>
                <w:sz w:val="18"/>
                <w:szCs w:val="18"/>
              </w:rPr>
              <w:t xml:space="preserve"> </w:t>
            </w:r>
            <w:r>
              <w:rPr>
                <w:rFonts w:ascii="Times New Roman"/>
                <w:snapToGrid w:val="0"/>
                <w:color w:val="000000"/>
                <w:sz w:val="18"/>
                <w:szCs w:val="18"/>
              </w:rPr>
              <w:t>Wang</w:t>
            </w:r>
            <w:bookmarkEnd w:id="18"/>
            <w:r>
              <w:rPr>
                <w:rFonts w:ascii="Times New Roman"/>
                <w:snapToGrid w:val="0"/>
                <w:color w:val="000000"/>
                <w:sz w:val="18"/>
                <w:szCs w:val="18"/>
              </w:rPr>
              <w:fldChar w:fldCharType="end"/>
            </w:r>
          </w:p>
        </w:tc>
        <w:tc>
          <w:tcPr>
            <w:tcW w:w="8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 xml:space="preserve"> Guangxi Normal University</w:t>
            </w:r>
          </w:p>
        </w:tc>
        <w:tc>
          <w:tcPr>
            <w:tcW w:w="65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Electrochimica Acta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Hong-Qiang Wang</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28</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Web of Science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59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c>
          <w:tcPr>
            <w:tcW w:w="11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Nanoscale Surface Modification of Lithium-Rich Layered-Oxide Composite Cathodes for Suppressing Voltage Fade</w:t>
            </w:r>
          </w:p>
          <w:p>
            <w:pPr>
              <w:adjustRightInd w:val="0"/>
              <w:snapToGrid w:val="0"/>
              <w:spacing w:line="320" w:lineRule="exact"/>
              <w:jc w:val="center"/>
              <w:outlineLvl w:val="1"/>
              <w:rPr>
                <w:rFonts w:ascii="Times New Roman"/>
                <w:snapToGrid w:val="0"/>
                <w:color w:val="000000"/>
                <w:sz w:val="18"/>
                <w:szCs w:val="18"/>
              </w:rPr>
            </w:pPr>
          </w:p>
        </w:tc>
        <w:tc>
          <w:tcPr>
            <w:tcW w:w="75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2015,127,13250–13254</w:t>
            </w:r>
          </w:p>
        </w:tc>
        <w:tc>
          <w:tcPr>
            <w:tcW w:w="7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2015.10.26</w:t>
            </w:r>
          </w:p>
        </w:tc>
        <w:tc>
          <w:tcPr>
            <w:tcW w:w="10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FenghuaZheng,ChenghaoYang, XunhuiXiong,JiawenXiong,RenzongHu,Yu Chen,andMeilinLiu</w:t>
            </w:r>
          </w:p>
        </w:tc>
        <w:tc>
          <w:tcPr>
            <w:tcW w:w="8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SouthChinaUniversityof Te chnology</w:t>
            </w:r>
            <w:r>
              <w:rPr>
                <w:rFonts w:hint="eastAsia" w:ascii="Times New Roman"/>
                <w:snapToGrid w:val="0"/>
                <w:color w:val="000000"/>
                <w:sz w:val="18"/>
                <w:szCs w:val="18"/>
              </w:rPr>
              <w:t>；GeorgiaInstituteof Te chnology</w:t>
            </w:r>
          </w:p>
        </w:tc>
        <w:tc>
          <w:tcPr>
            <w:tcW w:w="65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Angew.Chem.Int. Ed.</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C</w:t>
            </w:r>
            <w:r>
              <w:rPr>
                <w:rFonts w:ascii="Times New Roman"/>
                <w:snapToGrid w:val="0"/>
                <w:color w:val="000000"/>
                <w:sz w:val="18"/>
                <w:szCs w:val="18"/>
              </w:rPr>
              <w:t>henghaoYang</w:t>
            </w:r>
            <w:r>
              <w:rPr>
                <w:rFonts w:hint="eastAsia" w:ascii="Times New Roman"/>
                <w:snapToGrid w:val="0"/>
                <w:color w:val="000000"/>
                <w:sz w:val="18"/>
                <w:szCs w:val="18"/>
              </w:rPr>
              <w:t>；MeilinLiu</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271</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Web of Science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59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c>
          <w:tcPr>
            <w:tcW w:w="118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Nanoscale gadolinium doped ceria (GDC) surface modification of Li-rich layered oxide as a high performance cathode material for lithium ion batteries</w:t>
            </w:r>
          </w:p>
        </w:tc>
        <w:tc>
          <w:tcPr>
            <w:tcW w:w="75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334 (2018) 497–507</w:t>
            </w:r>
          </w:p>
        </w:tc>
        <w:tc>
          <w:tcPr>
            <w:tcW w:w="79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2018.2.15</w:t>
            </w:r>
          </w:p>
        </w:tc>
        <w:tc>
          <w:tcPr>
            <w:tcW w:w="10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Fenghua Zheng , Xing Ou, Qichang Pan, Xunhui Xiong, Chenghao Yang,⁎ , Zhiyong Fu , Meilin Liu</w:t>
            </w:r>
          </w:p>
        </w:tc>
        <w:tc>
          <w:tcPr>
            <w:tcW w:w="8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South China University of Technology</w:t>
            </w:r>
            <w:r>
              <w:rPr>
                <w:rFonts w:hint="eastAsia" w:ascii="Times New Roman"/>
                <w:snapToGrid w:val="0"/>
                <w:color w:val="000000"/>
                <w:sz w:val="18"/>
                <w:szCs w:val="18"/>
              </w:rPr>
              <w:t>；Georgia Institute of Technology</w:t>
            </w:r>
          </w:p>
        </w:tc>
        <w:tc>
          <w:tcPr>
            <w:tcW w:w="65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Chemical Engineering Journal</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Chenghao Yang</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63</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Web of Science</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6931"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1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678</w:t>
            </w:r>
          </w:p>
        </w:tc>
        <w:tc>
          <w:tcPr>
            <w:tcW w:w="73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77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spacing w:line="360" w:lineRule="auto"/>
        <w:rPr>
          <w:rFonts w:ascii="Times New Roman" w:eastAsia="黑体"/>
          <w:b/>
          <w:sz w:val="24"/>
        </w:rPr>
      </w:pPr>
    </w:p>
    <w:p>
      <w:pPr>
        <w:spacing w:line="360" w:lineRule="auto"/>
        <w:rPr>
          <w:rFonts w:ascii="Times New Roman" w:eastAsia="黑体"/>
          <w:b/>
          <w:sz w:val="24"/>
        </w:rPr>
      </w:pPr>
      <w:r>
        <w:rPr>
          <w:rFonts w:hint="eastAsia" w:ascii="Times New Roman" w:eastAsia="黑体"/>
          <w:b/>
          <w:sz w:val="24"/>
        </w:rPr>
        <w:t>五、</w:t>
      </w:r>
      <w:r>
        <w:rPr>
          <w:rFonts w:ascii="Times New Roman" w:eastAsia="黑体"/>
          <w:b/>
          <w:sz w:val="24"/>
        </w:rPr>
        <w:t xml:space="preserve"> </w:t>
      </w:r>
      <w:r>
        <w:rPr>
          <w:rFonts w:hint="eastAsia" w:ascii="Times New Roman" w:eastAsia="黑体"/>
          <w:b/>
          <w:sz w:val="24"/>
        </w:rPr>
        <w:t>候选人姓名</w:t>
      </w:r>
    </w:p>
    <w:p>
      <w:pPr>
        <w:spacing w:line="360" w:lineRule="auto"/>
        <w:rPr>
          <w:rFonts w:ascii="Times New Roman" w:eastAsia="黑体"/>
          <w:sz w:val="24"/>
        </w:rPr>
      </w:pPr>
      <w:r>
        <w:rPr>
          <w:rFonts w:hint="eastAsia" w:ascii="Times New Roman" w:eastAsia="黑体"/>
          <w:sz w:val="24"/>
        </w:rPr>
        <w:t>郑</w:t>
      </w:r>
      <w:r>
        <w:rPr>
          <w:rFonts w:ascii="Times New Roman" w:eastAsia="黑体"/>
          <w:sz w:val="24"/>
        </w:rPr>
        <w:t>锋华、王红强、李</w:t>
      </w:r>
      <w:r>
        <w:rPr>
          <w:rFonts w:hint="eastAsia" w:ascii="Times New Roman" w:eastAsia="黑体"/>
          <w:sz w:val="24"/>
        </w:rPr>
        <w:t>庆</w:t>
      </w:r>
      <w:r>
        <w:rPr>
          <w:rFonts w:ascii="Times New Roman" w:eastAsia="黑体"/>
          <w:sz w:val="24"/>
        </w:rPr>
        <w:t>余、潘齐常、黄有国</w:t>
      </w:r>
    </w:p>
    <w:p>
      <w:pPr>
        <w:spacing w:line="360" w:lineRule="auto"/>
        <w:rPr>
          <w:rFonts w:ascii="Times New Roman" w:eastAsia="黑体"/>
          <w:b/>
          <w:sz w:val="24"/>
        </w:rPr>
      </w:pPr>
      <w:r>
        <w:rPr>
          <w:rFonts w:hint="eastAsia" w:ascii="Times New Roman" w:eastAsia="黑体"/>
          <w:b/>
          <w:sz w:val="24"/>
        </w:rPr>
        <w:t>六、候选单位名称</w:t>
      </w:r>
    </w:p>
    <w:p>
      <w:pPr>
        <w:autoSpaceDE w:val="0"/>
        <w:autoSpaceDN w:val="0"/>
        <w:adjustRightInd w:val="0"/>
        <w:snapToGrid w:val="0"/>
        <w:spacing w:before="156" w:beforeLines="50" w:line="312" w:lineRule="auto"/>
        <w:rPr>
          <w:rFonts w:ascii="黑体" w:hAnsi="黑体" w:eastAsia="黑体" w:cs="宋体"/>
          <w:sz w:val="24"/>
        </w:rPr>
      </w:pPr>
      <w:r>
        <w:rPr>
          <w:rFonts w:hint="eastAsia" w:ascii="黑体" w:hAnsi="黑体" w:eastAsia="黑体" w:cs="宋体"/>
          <w:sz w:val="24"/>
        </w:rPr>
        <w:t>广西</w:t>
      </w:r>
      <w:r>
        <w:rPr>
          <w:rFonts w:ascii="黑体" w:hAnsi="黑体" w:eastAsia="黑体" w:cs="宋体"/>
          <w:sz w:val="24"/>
        </w:rPr>
        <w:t>师范大学</w:t>
      </w:r>
    </w:p>
    <w:p>
      <w:pPr>
        <w:autoSpaceDE w:val="0"/>
        <w:autoSpaceDN w:val="0"/>
        <w:adjustRightInd w:val="0"/>
        <w:snapToGrid w:val="0"/>
        <w:spacing w:before="156" w:beforeLines="50" w:line="312" w:lineRule="auto"/>
        <w:ind w:firstLine="420" w:firstLineChars="200"/>
      </w:pPr>
    </w:p>
    <w:p>
      <w:pPr>
        <w:autoSpaceDE w:val="0"/>
        <w:autoSpaceDN w:val="0"/>
        <w:adjustRightInd w:val="0"/>
        <w:snapToGrid w:val="0"/>
        <w:spacing w:before="156" w:beforeLines="50" w:line="312" w:lineRule="auto"/>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altName w:val="等线"/>
    <w:panose1 w:val="00000000000000000000"/>
    <w:charset w:val="86"/>
    <w:family w:val="script"/>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Y2RkOTI0ZDVhNDZhMDE1YzJhNzUzNTUyYzg3MmMifQ=="/>
  </w:docVars>
  <w:rsids>
    <w:rsidRoot w:val="4DD264DD"/>
    <w:rsid w:val="00251F4A"/>
    <w:rsid w:val="00382654"/>
    <w:rsid w:val="00394838"/>
    <w:rsid w:val="00493FA4"/>
    <w:rsid w:val="00937842"/>
    <w:rsid w:val="00A166BB"/>
    <w:rsid w:val="00A91F38"/>
    <w:rsid w:val="00AC4FB1"/>
    <w:rsid w:val="00B914DC"/>
    <w:rsid w:val="00C513FC"/>
    <w:rsid w:val="00EC5B94"/>
    <w:rsid w:val="00FC2678"/>
    <w:rsid w:val="00FD7D75"/>
    <w:rsid w:val="03D44879"/>
    <w:rsid w:val="04AC3F9B"/>
    <w:rsid w:val="05AA0CFC"/>
    <w:rsid w:val="063A1D84"/>
    <w:rsid w:val="07DC7F5D"/>
    <w:rsid w:val="0C04321F"/>
    <w:rsid w:val="0D025633"/>
    <w:rsid w:val="0E5011DB"/>
    <w:rsid w:val="0EF26263"/>
    <w:rsid w:val="0F205179"/>
    <w:rsid w:val="118F73BD"/>
    <w:rsid w:val="127F46AC"/>
    <w:rsid w:val="12E106A8"/>
    <w:rsid w:val="144C2D7C"/>
    <w:rsid w:val="172F4AF3"/>
    <w:rsid w:val="1846583E"/>
    <w:rsid w:val="184C3B0E"/>
    <w:rsid w:val="1AAF4592"/>
    <w:rsid w:val="1B5B0D00"/>
    <w:rsid w:val="1E2945F3"/>
    <w:rsid w:val="1FCE5B03"/>
    <w:rsid w:val="200336C9"/>
    <w:rsid w:val="20917DE0"/>
    <w:rsid w:val="21CF7850"/>
    <w:rsid w:val="259D6ED6"/>
    <w:rsid w:val="273D578B"/>
    <w:rsid w:val="27C272BD"/>
    <w:rsid w:val="2AFD403A"/>
    <w:rsid w:val="2BEA5201"/>
    <w:rsid w:val="2E937BAF"/>
    <w:rsid w:val="31EC2FD4"/>
    <w:rsid w:val="331E42F8"/>
    <w:rsid w:val="33264A29"/>
    <w:rsid w:val="335C321E"/>
    <w:rsid w:val="33D45D21"/>
    <w:rsid w:val="3BEB3E07"/>
    <w:rsid w:val="3D5C7B44"/>
    <w:rsid w:val="3F7A24B6"/>
    <w:rsid w:val="40200920"/>
    <w:rsid w:val="41AF5479"/>
    <w:rsid w:val="42793AAF"/>
    <w:rsid w:val="43DB5A0A"/>
    <w:rsid w:val="44551B4A"/>
    <w:rsid w:val="44CE0CDE"/>
    <w:rsid w:val="45FA4B80"/>
    <w:rsid w:val="49C2364F"/>
    <w:rsid w:val="4DD264DD"/>
    <w:rsid w:val="4F2719B1"/>
    <w:rsid w:val="4F3855EC"/>
    <w:rsid w:val="52040857"/>
    <w:rsid w:val="52612F1E"/>
    <w:rsid w:val="543B201B"/>
    <w:rsid w:val="54ED2391"/>
    <w:rsid w:val="555F7705"/>
    <w:rsid w:val="55B901DD"/>
    <w:rsid w:val="57771803"/>
    <w:rsid w:val="57D04A0C"/>
    <w:rsid w:val="586200DD"/>
    <w:rsid w:val="5AD7476A"/>
    <w:rsid w:val="5BFC7C93"/>
    <w:rsid w:val="5D867B85"/>
    <w:rsid w:val="5DB84FF3"/>
    <w:rsid w:val="5FEC2DAE"/>
    <w:rsid w:val="60A05A85"/>
    <w:rsid w:val="624D59C1"/>
    <w:rsid w:val="62F433AC"/>
    <w:rsid w:val="62FA7A7A"/>
    <w:rsid w:val="64293540"/>
    <w:rsid w:val="6492182D"/>
    <w:rsid w:val="66377F53"/>
    <w:rsid w:val="68AD73CB"/>
    <w:rsid w:val="6AF405C0"/>
    <w:rsid w:val="6B424317"/>
    <w:rsid w:val="6C7E17D3"/>
    <w:rsid w:val="6D361723"/>
    <w:rsid w:val="6D535020"/>
    <w:rsid w:val="6D6D06FE"/>
    <w:rsid w:val="6D6F26C8"/>
    <w:rsid w:val="6F0926A9"/>
    <w:rsid w:val="6FD721E7"/>
    <w:rsid w:val="71176198"/>
    <w:rsid w:val="717B6BD9"/>
    <w:rsid w:val="73071C95"/>
    <w:rsid w:val="747F58E7"/>
    <w:rsid w:val="74EA508E"/>
    <w:rsid w:val="763703FC"/>
    <w:rsid w:val="7783109A"/>
    <w:rsid w:val="796D30AB"/>
    <w:rsid w:val="79D82DF5"/>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Plain Text"/>
    <w:basedOn w:val="1"/>
    <w:qFormat/>
    <w:uiPriority w:val="0"/>
    <w:rPr>
      <w:rFonts w:ascii="宋体" w:hAnsi="Courier New" w:eastAsia="宋体"/>
      <w:szCs w:val="21"/>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qFormat/>
    <w:uiPriority w:val="0"/>
    <w:pPr>
      <w:spacing w:before="240" w:after="60"/>
      <w:jc w:val="center"/>
      <w:outlineLvl w:val="0"/>
    </w:pPr>
    <w:rPr>
      <w:rFonts w:ascii="Cambria" w:hAnsi="Cambria" w:eastAsia="宋体" w:cs="Times New Roman"/>
      <w:b/>
      <w:bCs/>
      <w:szCs w:val="32"/>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 w:type="character" w:customStyle="1" w:styleId="13">
    <w:name w:val="页眉 字符"/>
    <w:basedOn w:val="9"/>
    <w:link w:val="6"/>
    <w:qFormat/>
    <w:uiPriority w:val="0"/>
    <w:rPr>
      <w:rFonts w:asciiTheme="minorHAnsi" w:hAnsiTheme="minorHAnsi" w:eastAsiaTheme="minorEastAsia" w:cstheme="minorBidi"/>
      <w:kern w:val="2"/>
      <w:sz w:val="18"/>
      <w:szCs w:val="18"/>
    </w:rPr>
  </w:style>
  <w:style w:type="character" w:customStyle="1" w:styleId="14">
    <w:name w:val="页脚 字符"/>
    <w:basedOn w:val="9"/>
    <w:link w:val="5"/>
    <w:qFormat/>
    <w:uiPriority w:val="0"/>
    <w:rPr>
      <w:rFonts w:asciiTheme="minorHAnsi" w:hAnsiTheme="minorHAnsi" w:eastAsiaTheme="minorEastAsia" w:cstheme="minorBidi"/>
      <w:kern w:val="2"/>
      <w:sz w:val="18"/>
      <w:szCs w:val="18"/>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5</Pages>
  <Words>1792</Words>
  <Characters>4120</Characters>
  <Lines>57</Lines>
  <Paragraphs>16</Paragraphs>
  <TotalTime>249</TotalTime>
  <ScaleCrop>false</ScaleCrop>
  <LinksUpToDate>false</LinksUpToDate>
  <CharactersWithSpaces>4503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2018-04-27T02:51:00Z</dcterms:created>
  <dc:creator>amd</dc:creator>
  <cp:lastModifiedBy>Semper</cp:lastModifiedBy>
  <dcterms:modified xsi:type="dcterms:W3CDTF">2022-07-01T10:31:06Z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EC3210A2E53840879D7853FBA4545D02</vt:lpwstr>
  </property>
</Properties>
</file>