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8D726E">
      <w:pPr>
        <w:jc w:val="center"/>
        <w:rPr>
          <w:rFonts w:hint="eastAsia" w:eastAsiaTheme="minor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</w:rPr>
        <w:t>实验室安全知识学习考试系统操作</w:t>
      </w:r>
      <w:r>
        <w:rPr>
          <w:rFonts w:hint="eastAsia"/>
          <w:b/>
          <w:sz w:val="36"/>
          <w:szCs w:val="36"/>
          <w:lang w:val="en-US" w:eastAsia="zh-CN"/>
        </w:rPr>
        <w:t>说明</w:t>
      </w:r>
    </w:p>
    <w:p w14:paraId="7196FC56">
      <w:pPr>
        <w:numPr>
          <w:ilvl w:val="0"/>
          <w:numId w:val="0"/>
        </w:numPr>
        <w:jc w:val="center"/>
        <w:rPr>
          <w:rFonts w:hint="eastAsia" w:ascii="Helvetica" w:hAnsi="Helvetica" w:eastAsia="宋体" w:cs="Helvetica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</w:p>
    <w:p w14:paraId="6A610BB8">
      <w:pPr>
        <w:numPr>
          <w:ilvl w:val="0"/>
          <w:numId w:val="0"/>
        </w:numPr>
        <w:ind w:firstLine="281" w:firstLineChars="100"/>
        <w:jc w:val="both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Helvetica" w:hAnsi="Helvetica" w:eastAsia="宋体" w:cs="Helvetica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一、系统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登录</w:t>
      </w:r>
    </w:p>
    <w:p w14:paraId="72CAF20B">
      <w:pPr>
        <w:numPr>
          <w:ilvl w:val="0"/>
          <w:numId w:val="0"/>
        </w:numPr>
        <w:ind w:firstLine="562" w:firstLineChars="200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（一）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 xml:space="preserve">电脑端登录 </w:t>
      </w:r>
    </w:p>
    <w:p w14:paraId="139AF554">
      <w:pPr>
        <w:numPr>
          <w:ilvl w:val="0"/>
          <w:numId w:val="0"/>
        </w:numPr>
        <w:ind w:left="140" w:leftChars="0" w:firstLine="480" w:firstLineChars="200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电脑端复制以下网址在浏览器打开：</w:t>
      </w:r>
      <w:r>
        <w:rPr>
          <w:rFonts w:hint="eastAsia" w:ascii="宋体" w:hAnsi="宋体" w:eastAsia="宋体" w:cs="宋体"/>
          <w:b w:val="0"/>
          <w:bCs w:val="0"/>
          <w:color w:val="0563C1"/>
          <w:sz w:val="24"/>
          <w:szCs w:val="24"/>
        </w:rPr>
        <w:t>http://172.16.130.151/qt/#/login</w:t>
      </w:r>
      <w:r>
        <w:rPr>
          <w:rFonts w:hint="eastAsia" w:ascii="宋体" w:hAnsi="宋体" w:eastAsia="宋体" w:cs="宋体"/>
          <w:b w:val="0"/>
          <w:bCs w:val="0"/>
          <w:color w:val="0563C1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0563C1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输入账号密码登录。</w:t>
      </w:r>
      <w:r>
        <w:rPr>
          <w:rFonts w:hint="eastAsia" w:ascii="宋体" w:hAnsi="宋体" w:eastAsia="宋体" w:cs="宋体"/>
          <w:sz w:val="24"/>
          <w:szCs w:val="24"/>
        </w:rPr>
        <w:t>初始账号密码均为学生学号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/教工工号</w:t>
      </w:r>
      <w:r>
        <w:rPr>
          <w:rFonts w:hint="eastAsia" w:ascii="宋体" w:hAnsi="宋体" w:eastAsia="宋体" w:cs="宋体"/>
          <w:sz w:val="24"/>
          <w:szCs w:val="24"/>
        </w:rPr>
        <w:t>。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浏览器推荐使用 Chrome、edge 或 360 极速浏览器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。</w:t>
      </w:r>
    </w:p>
    <w:p w14:paraId="08824C98">
      <w:pPr>
        <w:numPr>
          <w:ilvl w:val="0"/>
          <w:numId w:val="0"/>
        </w:numPr>
        <w:ind w:left="630" w:hanging="630" w:hangingChars="300"/>
      </w:pPr>
      <w:r>
        <w:drawing>
          <wp:inline distT="0" distB="0" distL="114300" distR="114300">
            <wp:extent cx="5274310" cy="2707640"/>
            <wp:effectExtent l="0" t="0" r="2540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1B06E">
      <w:pPr>
        <w:numPr>
          <w:ilvl w:val="0"/>
          <w:numId w:val="0"/>
        </w:numPr>
        <w:ind w:left="630" w:hanging="630" w:hangingChars="300"/>
      </w:pPr>
    </w:p>
    <w:p w14:paraId="3B3DF0D0">
      <w:pPr>
        <w:numPr>
          <w:ilvl w:val="0"/>
          <w:numId w:val="0"/>
        </w:numPr>
        <w:ind w:firstLine="562" w:firstLineChars="200"/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</w:rPr>
      </w:pPr>
      <w:r>
        <w:rPr>
          <w:rFonts w:hint="eastAsia" w:asciiTheme="minorEastAsia" w:hAnsiTheme="minorEastAsia" w:cstheme="minorEastAsia"/>
          <w:b/>
          <w:bCs/>
          <w:color w:val="000000"/>
          <w:sz w:val="28"/>
          <w:szCs w:val="28"/>
          <w:lang w:val="en-US" w:eastAsia="zh-CN"/>
        </w:rPr>
        <w:t>（二</w:t>
      </w:r>
      <w:bookmarkStart w:id="0" w:name="_GoBack"/>
      <w:bookmarkEnd w:id="0"/>
      <w:r>
        <w:rPr>
          <w:rFonts w:hint="eastAsia" w:asciiTheme="minorEastAsia" w:hAnsiTheme="minorEastAsia" w:cstheme="minorEastAsia"/>
          <w:b/>
          <w:bCs/>
          <w:color w:val="000000"/>
          <w:sz w:val="28"/>
          <w:szCs w:val="28"/>
          <w:lang w:val="en-US" w:eastAsia="zh-CN"/>
        </w:rPr>
        <w:t>）</w:t>
      </w: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28"/>
          <w:szCs w:val="28"/>
        </w:rPr>
        <w:t xml:space="preserve">手机端登录 </w:t>
      </w:r>
    </w:p>
    <w:p w14:paraId="3A926ADD">
      <w:pPr>
        <w:numPr>
          <w:ilvl w:val="0"/>
          <w:numId w:val="0"/>
        </w:numPr>
        <w:ind w:firstLine="480" w:firstLineChars="200"/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sz w:val="24"/>
          <w:szCs w:val="24"/>
        </w:rPr>
        <w:t>手机浏览器输入地址 http://172.16.130.151/h5 ，进入移动端页面，输入账号密码，会自动进入系统首页。</w:t>
      </w:r>
    </w:p>
    <w:p w14:paraId="2613CE4A">
      <w:pPr>
        <w:numPr>
          <w:ilvl w:val="0"/>
          <w:numId w:val="0"/>
        </w:numPr>
      </w:pPr>
      <w:r>
        <w:drawing>
          <wp:inline distT="0" distB="0" distL="114300" distR="114300">
            <wp:extent cx="1883410" cy="2845435"/>
            <wp:effectExtent l="0" t="0" r="2540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rcRect b="25797"/>
                    <a:stretch>
                      <a:fillRect/>
                    </a:stretch>
                  </pic:blipFill>
                  <pic:spPr>
                    <a:xfrm>
                      <a:off x="0" y="0"/>
                      <a:ext cx="1883410" cy="284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2E1C3">
      <w:pPr>
        <w:numPr>
          <w:ilvl w:val="0"/>
          <w:numId w:val="1"/>
        </w:num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操作说明</w:t>
      </w:r>
    </w:p>
    <w:p w14:paraId="0E12542F">
      <w:pPr>
        <w:numPr>
          <w:ilvl w:val="0"/>
          <w:numId w:val="0"/>
        </w:numPr>
        <w:ind w:firstLine="311" w:firstLineChars="100"/>
        <w:rPr>
          <w:rFonts w:hint="default" w:ascii="宋体" w:hAnsi="宋体" w:eastAsia="宋体" w:cs="宋体"/>
          <w:b/>
          <w:bCs/>
          <w:color w:val="000000"/>
          <w:sz w:val="31"/>
          <w:szCs w:val="3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1"/>
          <w:szCs w:val="31"/>
          <w:lang w:val="en-US" w:eastAsia="zh-CN"/>
        </w:rPr>
        <w:t>（一）电脑操作</w:t>
      </w:r>
    </w:p>
    <w:p w14:paraId="563D021A">
      <w:pPr>
        <w:numPr>
          <w:ilvl w:val="0"/>
          <w:numId w:val="0"/>
        </w:numPr>
        <w:ind w:firstLine="562" w:firstLineChars="200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 xml:space="preserve">参加学习和考试 </w:t>
      </w:r>
    </w:p>
    <w:p w14:paraId="60798352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考生可在线学习各类安全知识，进行题库练习，参加线上安全考试。</w:t>
      </w:r>
    </w:p>
    <w:p w14:paraId="679249F2">
      <w:pPr>
        <w:numPr>
          <w:numId w:val="0"/>
        </w:numPr>
        <w:ind w:firstLine="562" w:firstLineChars="200"/>
        <w:rPr>
          <w:rFonts w:hint="eastAsia" w:ascii="宋体" w:hAnsi="宋体" w:eastAsia="宋体" w:cs="宋体"/>
          <w:b/>
          <w:bCs/>
          <w:color w:val="000000"/>
          <w:sz w:val="31"/>
          <w:szCs w:val="31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安全教育网站在线学习</w:t>
      </w:r>
      <w:r>
        <w:rPr>
          <w:rFonts w:hint="eastAsia" w:ascii="宋体" w:hAnsi="宋体" w:eastAsia="宋体" w:cs="宋体"/>
          <w:b/>
          <w:bCs/>
          <w:color w:val="000000"/>
          <w:sz w:val="31"/>
          <w:szCs w:val="31"/>
        </w:rPr>
        <w:t xml:space="preserve"> </w:t>
      </w:r>
    </w:p>
    <w:p w14:paraId="33887038">
      <w:pPr>
        <w:numPr>
          <w:numId w:val="0"/>
        </w:numPr>
        <w:ind w:firstLine="480" w:firstLineChars="200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打开安全教育网站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 xml:space="preserve">地址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http://172.16.130.151/wz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，可自主浏览各类安全知识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登录后学习可记录学习时长。</w:t>
      </w:r>
    </w:p>
    <w:p w14:paraId="425AC5F4">
      <w:pPr>
        <w:numPr>
          <w:ilvl w:val="0"/>
          <w:numId w:val="0"/>
        </w:numPr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9865" cy="2022475"/>
            <wp:effectExtent l="0" t="0" r="6985" b="1587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02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D030B">
      <w:pPr>
        <w:numPr>
          <w:numId w:val="0"/>
        </w:numPr>
        <w:ind w:firstLine="562" w:firstLineChars="200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 xml:space="preserve">模拟考试 </w:t>
      </w:r>
    </w:p>
    <w:p w14:paraId="4BC5FC55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进入模拟考试界面，选择考试中的数据，点击开始考试按钮，确定后进入答题模式。</w:t>
      </w:r>
    </w:p>
    <w:p w14:paraId="7A8FE81C">
      <w:pP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drawing>
          <wp:inline distT="0" distB="0" distL="114300" distR="114300">
            <wp:extent cx="5269230" cy="1823720"/>
            <wp:effectExtent l="0" t="0" r="7620" b="508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2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423795"/>
            <wp:effectExtent l="0" t="0" r="7620" b="1460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490470"/>
            <wp:effectExtent l="0" t="0" r="5715" b="508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9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在考试时间内完成答题，点击交卷确认后即可提交答卷完成考试。</w:t>
      </w:r>
    </w:p>
    <w:p w14:paraId="5829470C">
      <w:pPr>
        <w:ind w:firstLine="622" w:firstLineChars="200"/>
        <w:rPr>
          <w:rFonts w:hint="eastAsia" w:ascii="宋体" w:hAnsi="宋体" w:eastAsia="宋体" w:cs="宋体"/>
          <w:b/>
          <w:bCs/>
          <w:color w:val="000000"/>
          <w:sz w:val="31"/>
          <w:szCs w:val="31"/>
        </w:rPr>
      </w:pPr>
      <w:r>
        <w:rPr>
          <w:rFonts w:hint="eastAsia" w:ascii="宋体" w:hAnsi="宋体" w:eastAsia="宋体" w:cs="宋体"/>
          <w:b/>
          <w:bCs/>
          <w:color w:val="000000"/>
          <w:sz w:val="31"/>
          <w:szCs w:val="31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color w:val="000000"/>
          <w:sz w:val="31"/>
          <w:szCs w:val="31"/>
        </w:rPr>
        <w:t xml:space="preserve">正式考试 </w:t>
      </w:r>
    </w:p>
    <w:p w14:paraId="43B3617A">
      <w:pPr>
        <w:numPr>
          <w:numId w:val="0"/>
        </w:numPr>
        <w:ind w:firstLine="480" w:firstLineChars="200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进入正式考试界面，选择考试中的数据，点击开始考试按钮，确定后进入答题模式。</w:t>
      </w:r>
    </w:p>
    <w:p w14:paraId="56FAE497">
      <w:pP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drawing>
          <wp:inline distT="0" distB="0" distL="114300" distR="114300">
            <wp:extent cx="5268595" cy="1542415"/>
            <wp:effectExtent l="0" t="0" r="8255" b="63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54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259330"/>
            <wp:effectExtent l="0" t="0" r="3810" b="762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5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2543810"/>
            <wp:effectExtent l="0" t="0" r="7620" b="8890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4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在考试时间内完成答题，点击交卷确认后即可提交答卷完成考试。 合格通过的考试，可以打印准考证。</w:t>
      </w:r>
    </w:p>
    <w:p w14:paraId="39E188FA">
      <w:pPr>
        <w:numPr>
          <w:numId w:val="0"/>
        </w:numPr>
        <w:ind w:firstLine="562" w:firstLineChars="200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(二）移动端操作</w:t>
      </w:r>
    </w:p>
    <w:p w14:paraId="7B448F65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 xml:space="preserve">进入登陆页面后，输入用户名密码即可登录，用户名密码和电脑版一致;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进入后可以选择进入我的考试进行正式考试、模拟考试、题库练习、在线学习等操作。</w:t>
      </w:r>
    </w:p>
    <w:p w14:paraId="7C2C33CD">
      <w:pPr>
        <w:numPr>
          <w:ilvl w:val="0"/>
          <w:numId w:val="0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drawing>
          <wp:inline distT="0" distB="0" distL="114300" distR="114300">
            <wp:extent cx="4238625" cy="1546860"/>
            <wp:effectExtent l="0" t="0" r="9525" b="15240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D59D6">
      <w:pPr>
        <w:numPr>
          <w:numId w:val="0"/>
        </w:numPr>
        <w:ind w:firstLine="281" w:firstLineChars="100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1）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 xml:space="preserve">正式考试 </w:t>
      </w:r>
    </w:p>
    <w:p w14:paraId="58D97EDE">
      <w:pPr>
        <w:numPr>
          <w:numId w:val="0"/>
        </w:numPr>
        <w:ind w:firstLine="480" w:firstLineChars="200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进入正式考试界面，可以看到与自己有关的考试名称以及时间，在考试时间内，可以进行考试，点击【开始考试】进入确认开始考试界面，即可进行考试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。</w:t>
      </w:r>
    </w:p>
    <w:p w14:paraId="083860F9">
      <w:pPr>
        <w:numPr>
          <w:numId w:val="0"/>
        </w:numPr>
      </w:pPr>
      <w:r>
        <w:drawing>
          <wp:inline distT="0" distB="0" distL="114300" distR="114300">
            <wp:extent cx="2187575" cy="3592195"/>
            <wp:effectExtent l="0" t="0" r="3175" b="825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87575" cy="359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</w:t>
      </w:r>
      <w:r>
        <w:drawing>
          <wp:inline distT="0" distB="0" distL="114300" distR="114300">
            <wp:extent cx="2187575" cy="3592195"/>
            <wp:effectExtent l="0" t="0" r="3175" b="8255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87575" cy="359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ED748">
      <w:pPr>
        <w:numPr>
          <w:numId w:val="0"/>
        </w:numPr>
        <w:ind w:firstLine="480" w:firstLineChars="200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在考试过程中可以选择交卷，交卷之后，便会生成该次考试的考试成绩。点击返回主界面可以回到考试系统主界面。</w:t>
      </w:r>
    </w:p>
    <w:p w14:paraId="6C177782">
      <w:pPr>
        <w:numPr>
          <w:numId w:val="0"/>
        </w:numPr>
        <w:ind w:leftChars="0" w:firstLine="281" w:firstLineChars="100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 xml:space="preserve">模拟考试 </w:t>
      </w:r>
    </w:p>
    <w:p w14:paraId="0CA57705">
      <w:pPr>
        <w:numPr>
          <w:numId w:val="0"/>
        </w:numPr>
        <w:ind w:leftChars="0" w:firstLine="480" w:firstLineChars="200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进入模拟考试界面，可以看到与自己有关的考试名称以及时间，在考试时间内，可以进行考试，界面操作与正式考试类似。</w:t>
      </w:r>
    </w:p>
    <w:p w14:paraId="046A7AAF"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2187575" cy="3592195"/>
            <wp:effectExtent l="0" t="0" r="3175" b="8255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87575" cy="359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F4F96">
      <w:pPr>
        <w:widowControl w:val="0"/>
        <w:numPr>
          <w:numId w:val="0"/>
        </w:numPr>
        <w:ind w:firstLine="562" w:firstLineChars="200"/>
        <w:jc w:val="both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3）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题库练习</w:t>
      </w:r>
    </w:p>
    <w:p w14:paraId="61E2A3C1">
      <w:pPr>
        <w:widowControl w:val="0"/>
        <w:numPr>
          <w:numId w:val="0"/>
        </w:numPr>
        <w:jc w:val="both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进入题库练习界面，选择题库，点击【开始练习】，进入练习界面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.</w:t>
      </w:r>
    </w:p>
    <w:p w14:paraId="297D726A">
      <w:pPr>
        <w:widowControl w:val="0"/>
        <w:numPr>
          <w:numId w:val="0"/>
        </w:numPr>
        <w:ind w:leftChars="0"/>
        <w:jc w:val="both"/>
      </w:pPr>
      <w:r>
        <w:rPr>
          <w:rFonts w:hint="eastAsia"/>
          <w:lang w:val="en-US" w:eastAsia="zh-CN"/>
        </w:rPr>
        <w:t xml:space="preserve">       </w:t>
      </w:r>
      <w:r>
        <w:drawing>
          <wp:inline distT="0" distB="0" distL="114300" distR="114300">
            <wp:extent cx="2187575" cy="3592195"/>
            <wp:effectExtent l="0" t="0" r="3175" b="8255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87575" cy="359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561EF">
      <w:pPr>
        <w:widowControl w:val="0"/>
        <w:numPr>
          <w:numId w:val="0"/>
        </w:numPr>
        <w:ind w:leftChars="0" w:firstLine="480" w:firstLineChars="200"/>
        <w:jc w:val="both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当选择的练习题目答案正确时，会自动进入下一题，选的题目错误时，会自动弹出提示解析。完成练习后产生练习记录，可查看错题记录。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PS 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96BDD8"/>
    <w:multiLevelType w:val="singleLevel"/>
    <w:tmpl w:val="DE96BDD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6862D5"/>
    <w:rsid w:val="136C2E95"/>
    <w:rsid w:val="14E6501B"/>
    <w:rsid w:val="1F3745C8"/>
    <w:rsid w:val="2A8030DC"/>
    <w:rsid w:val="571C1499"/>
    <w:rsid w:val="5B607714"/>
    <w:rsid w:val="74452F75"/>
    <w:rsid w:val="756D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464</Words>
  <Characters>533</Characters>
  <Lines>0</Lines>
  <Paragraphs>0</Paragraphs>
  <TotalTime>21</TotalTime>
  <ScaleCrop>false</ScaleCrop>
  <LinksUpToDate>false</LinksUpToDate>
  <CharactersWithSpaces>549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佩佩</cp:lastModifiedBy>
  <dcterms:modified xsi:type="dcterms:W3CDTF">2026-10-12T03:37:42Z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eyJoZGlkIjoiOTk2MzNjNzJkY2M3NjZjNDZhZDljYTRlZTE2N2RmYTEiLCJ1c2VySWQiOiI1NjQzMjExOTkifQ==</vt:lpwstr>
  </property>
  <property fmtid="{D5CDD505-2E9C-101B-9397-08002B2CF9AE}" pid="4" name="ICV">
    <vt:lpwstr>78392CB981224CBEBC0A05E64CD53E40_12</vt:lpwstr>
  </property>
</Properties>
</file>