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81CCB47" w14:textId="77777777" w:rsidR="00296983" w:rsidRDefault="00296983"/>
    <w:p w14:paraId="33AF446D" w14:textId="432B8874" w:rsidR="00296983" w:rsidRDefault="00007D15">
      <w:pPr>
        <w:spacing w:line="360" w:lineRule="auto"/>
        <w:jc w:val="center"/>
        <w:rPr>
          <w:b/>
          <w:bCs/>
          <w:sz w:val="30"/>
          <w:szCs w:val="30"/>
        </w:rPr>
      </w:pPr>
      <w:bookmarkStart w:id="0" w:name="_Toc509412862"/>
      <w:bookmarkStart w:id="1" w:name="_Toc508093994"/>
      <w:r>
        <w:rPr>
          <w:rFonts w:ascii="宋体" w:eastAsia="宋体" w:hAnsi="宋体" w:cs="宋体" w:hint="eastAsia"/>
          <w:b/>
          <w:bCs/>
          <w:sz w:val="30"/>
          <w:szCs w:val="30"/>
        </w:rPr>
        <w:t>※</w:t>
      </w:r>
      <w:r>
        <w:rPr>
          <w:rFonts w:eastAsia="宋体" w:hint="eastAsia"/>
          <w:b/>
          <w:bCs/>
          <w:sz w:val="30"/>
          <w:szCs w:val="30"/>
        </w:rPr>
        <w:t>202</w:t>
      </w:r>
      <w:r w:rsidR="003D1602">
        <w:rPr>
          <w:rFonts w:eastAsia="宋体" w:hint="eastAsia"/>
          <w:b/>
          <w:bCs/>
          <w:sz w:val="30"/>
          <w:szCs w:val="30"/>
        </w:rPr>
        <w:t>4</w:t>
      </w:r>
      <w:r>
        <w:rPr>
          <w:b/>
          <w:bCs/>
          <w:sz w:val="30"/>
          <w:szCs w:val="30"/>
        </w:rPr>
        <w:t>年度广西</w:t>
      </w:r>
      <w:bookmarkEnd w:id="0"/>
      <w:bookmarkEnd w:id="1"/>
      <w:r>
        <w:rPr>
          <w:rFonts w:hint="eastAsia"/>
          <w:b/>
          <w:bCs/>
          <w:sz w:val="30"/>
          <w:szCs w:val="30"/>
        </w:rPr>
        <w:t>自然科学奖公示材料</w:t>
      </w:r>
    </w:p>
    <w:p w14:paraId="7DA7C6B2" w14:textId="77777777" w:rsidR="00296983" w:rsidRDefault="00296983">
      <w:pPr>
        <w:spacing w:line="360" w:lineRule="auto"/>
        <w:rPr>
          <w:sz w:val="24"/>
        </w:rPr>
      </w:pPr>
    </w:p>
    <w:p w14:paraId="287E8FDB" w14:textId="7CBF4E81" w:rsidR="00296983" w:rsidRDefault="00007D15" w:rsidP="00007D15">
      <w:pPr>
        <w:numPr>
          <w:ilvl w:val="0"/>
          <w:numId w:val="1"/>
        </w:numPr>
        <w:spacing w:line="360" w:lineRule="auto"/>
        <w:rPr>
          <w:rFonts w:ascii="Times New Roman" w:eastAsia="黑体"/>
          <w:b/>
          <w:sz w:val="24"/>
        </w:rPr>
      </w:pPr>
      <w:r>
        <w:rPr>
          <w:rFonts w:ascii="Times New Roman" w:eastAsia="黑体" w:hint="eastAsia"/>
          <w:b/>
          <w:sz w:val="24"/>
        </w:rPr>
        <w:t>成果</w:t>
      </w:r>
      <w:r>
        <w:rPr>
          <w:rFonts w:ascii="Times New Roman" w:eastAsia="黑体"/>
          <w:b/>
          <w:sz w:val="24"/>
        </w:rPr>
        <w:t>名称</w:t>
      </w:r>
      <w:r>
        <w:rPr>
          <w:rFonts w:ascii="Times New Roman" w:eastAsia="黑体" w:hint="eastAsia"/>
          <w:b/>
          <w:sz w:val="24"/>
        </w:rPr>
        <w:t>：</w:t>
      </w:r>
      <w:r w:rsidR="003217C8" w:rsidRPr="003217C8">
        <w:rPr>
          <w:rFonts w:ascii="Times New Roman" w:eastAsia="黑体" w:hint="eastAsia"/>
          <w:b/>
          <w:sz w:val="24"/>
        </w:rPr>
        <w:t>高效制氢催化剂的定向构建及能量转换机制</w:t>
      </w:r>
      <w:r>
        <w:rPr>
          <w:rFonts w:ascii="Times New Roman" w:eastAsia="黑体" w:hint="eastAsia"/>
          <w:bCs/>
          <w:sz w:val="24"/>
        </w:rPr>
        <w:t>（自治区科技成果登记号：</w:t>
      </w:r>
      <w:r>
        <w:rPr>
          <w:rFonts w:ascii="Times New Roman" w:eastAsia="黑体"/>
          <w:bCs/>
          <w:sz w:val="24"/>
        </w:rPr>
        <w:t>2022F012J003149</w:t>
      </w:r>
      <w:r w:rsidR="00E801C4">
        <w:rPr>
          <w:rFonts w:ascii="Times New Roman" w:eastAsia="黑体" w:hint="eastAsia"/>
          <w:bCs/>
          <w:sz w:val="24"/>
        </w:rPr>
        <w:t>；</w:t>
      </w:r>
      <w:r w:rsidR="00E801C4">
        <w:rPr>
          <w:rFonts w:ascii="Times New Roman" w:eastAsia="黑体" w:hint="eastAsia"/>
          <w:bCs/>
          <w:sz w:val="24"/>
        </w:rPr>
        <w:t>2024F011Y006469</w:t>
      </w:r>
      <w:r>
        <w:rPr>
          <w:rFonts w:ascii="Times New Roman" w:eastAsia="黑体" w:hint="eastAsia"/>
          <w:bCs/>
          <w:sz w:val="24"/>
        </w:rPr>
        <w:t>）</w:t>
      </w:r>
    </w:p>
    <w:p w14:paraId="1A617B55" w14:textId="77777777" w:rsidR="00296983" w:rsidRDefault="00007D15">
      <w:pPr>
        <w:numPr>
          <w:ilvl w:val="0"/>
          <w:numId w:val="1"/>
        </w:numPr>
        <w:spacing w:line="360" w:lineRule="auto"/>
        <w:rPr>
          <w:sz w:val="24"/>
        </w:rPr>
      </w:pPr>
      <w:r>
        <w:rPr>
          <w:rFonts w:ascii="Times New Roman" w:eastAsia="黑体"/>
          <w:b/>
          <w:sz w:val="24"/>
        </w:rPr>
        <w:t>拟提名者</w:t>
      </w:r>
      <w:r>
        <w:rPr>
          <w:rFonts w:ascii="Times New Roman" w:eastAsia="黑体" w:hint="eastAsia"/>
          <w:b/>
          <w:sz w:val="24"/>
        </w:rPr>
        <w:t>：</w:t>
      </w:r>
      <w:r>
        <w:rPr>
          <w:rFonts w:hint="eastAsia"/>
          <w:sz w:val="24"/>
        </w:rPr>
        <w:t>广西壮族自治区教育厅</w:t>
      </w:r>
    </w:p>
    <w:p w14:paraId="28C53D41" w14:textId="77777777" w:rsidR="00296983" w:rsidRDefault="00007D15">
      <w:pPr>
        <w:numPr>
          <w:ilvl w:val="0"/>
          <w:numId w:val="1"/>
        </w:numPr>
        <w:spacing w:line="360" w:lineRule="auto"/>
        <w:rPr>
          <w:rFonts w:ascii="Times New Roman" w:eastAsia="黑体"/>
          <w:b/>
          <w:sz w:val="24"/>
        </w:rPr>
      </w:pPr>
      <w:r>
        <w:rPr>
          <w:rFonts w:ascii="Times New Roman" w:eastAsia="黑体" w:hint="eastAsia"/>
          <w:b/>
          <w:sz w:val="24"/>
        </w:rPr>
        <w:t>成果</w:t>
      </w:r>
      <w:r>
        <w:rPr>
          <w:rFonts w:ascii="Times New Roman" w:eastAsia="黑体"/>
          <w:b/>
          <w:sz w:val="24"/>
        </w:rPr>
        <w:t>简介</w:t>
      </w:r>
    </w:p>
    <w:p w14:paraId="55327302" w14:textId="7F346C1F" w:rsidR="00A32E83" w:rsidRPr="00923C0F" w:rsidRDefault="00A32E83" w:rsidP="00A32E83">
      <w:pPr>
        <w:ind w:firstLineChars="200" w:firstLine="420"/>
        <w:rPr>
          <w:rFonts w:ascii="Times New Roman" w:hAnsi="Times New Roman" w:cs="Times New Roman"/>
          <w:szCs w:val="21"/>
        </w:rPr>
      </w:pPr>
      <w:r w:rsidRPr="00923C0F">
        <w:rPr>
          <w:rFonts w:ascii="Times New Roman" w:hAnsi="Times New Roman" w:cs="Times New Roman"/>
          <w:szCs w:val="21"/>
        </w:rPr>
        <w:t>本项目属于能源催化学科</w:t>
      </w:r>
      <w:r w:rsidR="00660373">
        <w:rPr>
          <w:rFonts w:ascii="Times New Roman" w:hAnsi="Times New Roman" w:cs="Times New Roman" w:hint="eastAsia"/>
          <w:szCs w:val="21"/>
        </w:rPr>
        <w:t>。</w:t>
      </w:r>
      <w:r w:rsidRPr="00923C0F">
        <w:rPr>
          <w:rFonts w:ascii="Times New Roman" w:hAnsi="Times New Roman" w:cs="Times New Roman"/>
          <w:szCs w:val="21"/>
        </w:rPr>
        <w:t>开发电催化材料及其技术在解决绿色可持续氢能源制备和环境问题方面有着非常广阔的应用前景。高效制氢催化剂的设计构建是该领域研究的热点和难点，催化活性低、稳定性差及催化机理不明确是催化制氢领域亟待解决的关键科学难题。项目在国家自然科学基金、广西自然科学基金等项目的持续支持下，主要围绕磷化物、氧化物和低贵金属修饰氧化物等高效催化剂的定向制备、微观结构调控、催化性能评估与能量转换机制研究等方面，在国际上率先开展了系统的研究工作，取得了若干创新性的研究成果，形成了自己的研究特色，主要科学发现如下：</w:t>
      </w:r>
    </w:p>
    <w:p w14:paraId="3E9C254C" w14:textId="706D5F18" w:rsidR="00A32E83" w:rsidRPr="00923C0F" w:rsidRDefault="00A32E83" w:rsidP="00A32E83">
      <w:pPr>
        <w:ind w:firstLineChars="200" w:firstLine="420"/>
        <w:rPr>
          <w:rFonts w:ascii="Times New Roman" w:hAnsi="Times New Roman" w:cs="Times New Roman"/>
          <w:szCs w:val="21"/>
        </w:rPr>
      </w:pPr>
      <w:r w:rsidRPr="00923C0F">
        <w:rPr>
          <w:rFonts w:ascii="Times New Roman" w:hAnsi="Times New Roman" w:cs="Times New Roman"/>
          <w:szCs w:val="21"/>
        </w:rPr>
        <w:t xml:space="preserve">1. </w:t>
      </w:r>
      <w:r w:rsidRPr="00923C0F">
        <w:rPr>
          <w:rFonts w:ascii="Times New Roman" w:hAnsi="Times New Roman" w:cs="Times New Roman"/>
          <w:szCs w:val="21"/>
        </w:rPr>
        <w:t>较早开发了一种磷化钴纳米片阵列修饰碳布</w:t>
      </w:r>
      <w:r w:rsidR="00297A18">
        <w:rPr>
          <w:rFonts w:ascii="Times New Roman" w:hAnsi="Times New Roman" w:cs="Times New Roman" w:hint="eastAsia"/>
          <w:szCs w:val="21"/>
        </w:rPr>
        <w:t>（</w:t>
      </w:r>
      <w:r w:rsidR="00297A18" w:rsidRPr="00923C0F">
        <w:rPr>
          <w:rFonts w:ascii="Times New Roman" w:hAnsi="Times New Roman" w:cs="Times New Roman"/>
          <w:szCs w:val="21"/>
        </w:rPr>
        <w:t>CoP/CC</w:t>
      </w:r>
      <w:r w:rsidR="00297A18">
        <w:rPr>
          <w:rFonts w:ascii="Times New Roman" w:hAnsi="Times New Roman" w:cs="Times New Roman" w:hint="eastAsia"/>
          <w:szCs w:val="21"/>
        </w:rPr>
        <w:t>）</w:t>
      </w:r>
      <w:r w:rsidRPr="00923C0F">
        <w:rPr>
          <w:rFonts w:ascii="Times New Roman" w:hAnsi="Times New Roman" w:cs="Times New Roman"/>
          <w:szCs w:val="21"/>
        </w:rPr>
        <w:t>的高效制氢阴极催化剂。</w:t>
      </w:r>
      <w:r w:rsidRPr="00923C0F">
        <w:rPr>
          <w:rFonts w:ascii="Times New Roman" w:hAnsi="Times New Roman" w:cs="Times New Roman"/>
          <w:szCs w:val="21"/>
        </w:rPr>
        <w:t xml:space="preserve"> CoP/CC </w:t>
      </w:r>
      <w:r w:rsidRPr="00923C0F">
        <w:rPr>
          <w:rFonts w:ascii="Times New Roman" w:hAnsi="Times New Roman" w:cs="Times New Roman"/>
          <w:szCs w:val="21"/>
        </w:rPr>
        <w:t>催化剂在酸性条件下表现出优异的电催化制氢性能，塔菲尔</w:t>
      </w:r>
      <w:r w:rsidR="00FF06D4">
        <w:rPr>
          <w:rFonts w:ascii="Times New Roman" w:hAnsi="Times New Roman" w:cs="Times New Roman" w:hint="eastAsia"/>
          <w:szCs w:val="21"/>
        </w:rPr>
        <w:t>斜率</w:t>
      </w:r>
      <w:r w:rsidRPr="00923C0F">
        <w:rPr>
          <w:rFonts w:ascii="Times New Roman" w:hAnsi="Times New Roman" w:cs="Times New Roman"/>
          <w:szCs w:val="21"/>
        </w:rPr>
        <w:t>为</w:t>
      </w:r>
      <w:r w:rsidRPr="00923C0F">
        <w:rPr>
          <w:rFonts w:ascii="Times New Roman" w:hAnsi="Times New Roman" w:cs="Times New Roman"/>
          <w:szCs w:val="21"/>
        </w:rPr>
        <w:t>30.1 mV/dec</w:t>
      </w:r>
      <w:r w:rsidRPr="00923C0F">
        <w:rPr>
          <w:rFonts w:ascii="Times New Roman" w:hAnsi="Times New Roman" w:cs="Times New Roman"/>
          <w:szCs w:val="21"/>
        </w:rPr>
        <w:t>，可与贵金属铂（</w:t>
      </w:r>
      <w:r w:rsidRPr="00923C0F">
        <w:rPr>
          <w:rFonts w:ascii="Times New Roman" w:hAnsi="Times New Roman" w:cs="Times New Roman"/>
          <w:szCs w:val="21"/>
        </w:rPr>
        <w:t>Pt</w:t>
      </w:r>
      <w:r w:rsidRPr="00923C0F">
        <w:rPr>
          <w:rFonts w:ascii="Times New Roman" w:hAnsi="Times New Roman" w:cs="Times New Roman"/>
          <w:szCs w:val="21"/>
        </w:rPr>
        <w:t>）的性能（</w:t>
      </w:r>
      <w:r w:rsidRPr="00923C0F">
        <w:rPr>
          <w:rFonts w:ascii="Times New Roman" w:hAnsi="Times New Roman" w:cs="Times New Roman"/>
          <w:szCs w:val="21"/>
        </w:rPr>
        <w:t>30.7 mV/dec</w:t>
      </w:r>
      <w:r w:rsidRPr="00923C0F">
        <w:rPr>
          <w:rFonts w:ascii="Times New Roman" w:hAnsi="Times New Roman" w:cs="Times New Roman"/>
          <w:szCs w:val="21"/>
        </w:rPr>
        <w:t>）相媲美</w:t>
      </w:r>
      <w:r w:rsidR="00FF06D4">
        <w:rPr>
          <w:rFonts w:ascii="Times New Roman" w:hAnsi="Times New Roman" w:cs="Times New Roman" w:hint="eastAsia"/>
          <w:szCs w:val="21"/>
        </w:rPr>
        <w:t>，</w:t>
      </w:r>
      <w:r w:rsidRPr="00923C0F">
        <w:rPr>
          <w:rFonts w:ascii="Times New Roman" w:hAnsi="Times New Roman" w:cs="Times New Roman"/>
          <w:szCs w:val="21"/>
        </w:rPr>
        <w:t>且通过铜的欠电位电压沉积法评估和测算活性位点数高达</w:t>
      </w:r>
      <w:r w:rsidRPr="00923C0F">
        <w:rPr>
          <w:rFonts w:ascii="Times New Roman" w:hAnsi="Times New Roman" w:cs="Times New Roman"/>
          <w:szCs w:val="21"/>
        </w:rPr>
        <w:t>7.77</w:t>
      </w:r>
      <w:r w:rsidR="00297A18">
        <w:rPr>
          <w:rFonts w:ascii="宋体" w:eastAsia="宋体" w:hAnsi="宋体" w:cs="Times New Roman" w:hint="eastAsia"/>
          <w:szCs w:val="21"/>
        </w:rPr>
        <w:t>×</w:t>
      </w:r>
      <w:r w:rsidRPr="00923C0F">
        <w:rPr>
          <w:rFonts w:ascii="Times New Roman" w:hAnsi="Times New Roman" w:cs="Times New Roman"/>
          <w:szCs w:val="21"/>
        </w:rPr>
        <w:t>10</w:t>
      </w:r>
      <w:r w:rsidRPr="00297A18">
        <w:rPr>
          <w:rFonts w:ascii="Times New Roman" w:hAnsi="Times New Roman" w:cs="Times New Roman"/>
          <w:szCs w:val="21"/>
          <w:vertAlign w:val="superscript"/>
        </w:rPr>
        <w:t>17</w:t>
      </w:r>
      <w:r w:rsidRPr="00923C0F">
        <w:rPr>
          <w:rFonts w:ascii="Times New Roman" w:hAnsi="Times New Roman" w:cs="Times New Roman"/>
          <w:szCs w:val="21"/>
        </w:rPr>
        <w:t>个</w:t>
      </w:r>
      <w:r w:rsidRPr="00923C0F">
        <w:rPr>
          <w:rFonts w:ascii="Times New Roman" w:hAnsi="Times New Roman" w:cs="Times New Roman"/>
          <w:szCs w:val="21"/>
        </w:rPr>
        <w:t>/cm</w:t>
      </w:r>
      <w:r w:rsidRPr="00297A18">
        <w:rPr>
          <w:rFonts w:ascii="Times New Roman" w:hAnsi="Times New Roman" w:cs="Times New Roman"/>
          <w:szCs w:val="21"/>
          <w:vertAlign w:val="superscript"/>
        </w:rPr>
        <w:t>2</w:t>
      </w:r>
      <w:r w:rsidRPr="00923C0F">
        <w:rPr>
          <w:rFonts w:ascii="Times New Roman" w:hAnsi="Times New Roman" w:cs="Times New Roman"/>
          <w:szCs w:val="21"/>
        </w:rPr>
        <w:t>。进一步，开发了高效且稳定的异质结</w:t>
      </w:r>
      <w:r w:rsidRPr="00923C0F">
        <w:rPr>
          <w:rFonts w:ascii="Times New Roman" w:hAnsi="Times New Roman" w:cs="Times New Roman"/>
          <w:szCs w:val="21"/>
        </w:rPr>
        <w:t xml:space="preserve"> MoO</w:t>
      </w:r>
      <w:r w:rsidRPr="00297A18">
        <w:rPr>
          <w:rFonts w:ascii="Times New Roman" w:hAnsi="Times New Roman" w:cs="Times New Roman"/>
          <w:szCs w:val="21"/>
          <w:vertAlign w:val="subscript"/>
        </w:rPr>
        <w:t>2</w:t>
      </w:r>
      <w:r w:rsidRPr="00923C0F">
        <w:rPr>
          <w:rFonts w:ascii="Times New Roman" w:hAnsi="Times New Roman" w:cs="Times New Roman"/>
          <w:szCs w:val="21"/>
        </w:rPr>
        <w:t xml:space="preserve">-Ni </w:t>
      </w:r>
      <w:r w:rsidRPr="00923C0F">
        <w:rPr>
          <w:rFonts w:ascii="Times New Roman" w:hAnsi="Times New Roman" w:cs="Times New Roman"/>
          <w:szCs w:val="21"/>
        </w:rPr>
        <w:t>修饰碳布的自支撑制氢阴极催化剂，在广谱</w:t>
      </w:r>
      <w:r w:rsidRPr="00923C0F">
        <w:rPr>
          <w:rFonts w:ascii="Times New Roman" w:hAnsi="Times New Roman" w:cs="Times New Roman"/>
          <w:szCs w:val="21"/>
        </w:rPr>
        <w:t>pH</w:t>
      </w:r>
      <w:r w:rsidRPr="00923C0F">
        <w:rPr>
          <w:rFonts w:ascii="Times New Roman" w:hAnsi="Times New Roman" w:cs="Times New Roman"/>
          <w:szCs w:val="21"/>
        </w:rPr>
        <w:t>条件下均呈现优异的电催化制氢活性。接下来，构建了</w:t>
      </w:r>
      <w:bookmarkStart w:id="2" w:name="_Hlk168049599"/>
      <w:r w:rsidRPr="00923C0F">
        <w:rPr>
          <w:rFonts w:ascii="Times New Roman" w:hAnsi="Times New Roman" w:cs="Times New Roman"/>
          <w:szCs w:val="21"/>
        </w:rPr>
        <w:t>褶皱状的</w:t>
      </w:r>
      <w:r w:rsidRPr="00923C0F">
        <w:rPr>
          <w:rFonts w:ascii="Times New Roman" w:hAnsi="Times New Roman" w:cs="Times New Roman"/>
          <w:szCs w:val="21"/>
        </w:rPr>
        <w:t>CoP-Ni</w:t>
      </w:r>
      <w:r w:rsidRPr="00297A18">
        <w:rPr>
          <w:rFonts w:ascii="Times New Roman" w:hAnsi="Times New Roman" w:cs="Times New Roman"/>
          <w:szCs w:val="21"/>
          <w:vertAlign w:val="subscript"/>
        </w:rPr>
        <w:t>2</w:t>
      </w:r>
      <w:r w:rsidRPr="00923C0F">
        <w:rPr>
          <w:rFonts w:ascii="Times New Roman" w:hAnsi="Times New Roman" w:cs="Times New Roman"/>
          <w:szCs w:val="21"/>
        </w:rPr>
        <w:t>P</w:t>
      </w:r>
      <w:r w:rsidRPr="00923C0F">
        <w:rPr>
          <w:rFonts w:ascii="Times New Roman" w:hAnsi="Times New Roman" w:cs="Times New Roman"/>
          <w:szCs w:val="21"/>
        </w:rPr>
        <w:t>纳米片阵列自支撑催化剂</w:t>
      </w:r>
      <w:bookmarkEnd w:id="2"/>
      <w:r w:rsidRPr="00923C0F">
        <w:rPr>
          <w:rFonts w:ascii="Times New Roman" w:hAnsi="Times New Roman" w:cs="Times New Roman"/>
          <w:szCs w:val="21"/>
        </w:rPr>
        <w:t>，</w:t>
      </w:r>
      <w:r w:rsidR="00835C95">
        <w:rPr>
          <w:rFonts w:ascii="Times New Roman" w:hAnsi="Times New Roman" w:cs="Times New Roman" w:hint="eastAsia"/>
          <w:szCs w:val="21"/>
        </w:rPr>
        <w:t>应用</w:t>
      </w:r>
      <w:r w:rsidR="00835C95">
        <w:rPr>
          <w:rFonts w:ascii="Times New Roman" w:hAnsi="Times New Roman" w:cs="Times New Roman"/>
          <w:szCs w:val="21"/>
        </w:rPr>
        <w:t>于</w:t>
      </w:r>
      <w:r w:rsidRPr="00923C0F">
        <w:rPr>
          <w:rFonts w:ascii="Times New Roman" w:hAnsi="Times New Roman" w:cs="Times New Roman"/>
          <w:szCs w:val="21"/>
        </w:rPr>
        <w:t>碱性电催化制氢研究，在</w:t>
      </w:r>
      <w:r w:rsidRPr="00923C0F">
        <w:rPr>
          <w:rFonts w:ascii="Times New Roman" w:hAnsi="Times New Roman" w:cs="Times New Roman"/>
          <w:szCs w:val="21"/>
        </w:rPr>
        <w:t>10 mA/cm</w:t>
      </w:r>
      <w:r w:rsidRPr="00297A18">
        <w:rPr>
          <w:rFonts w:ascii="Times New Roman" w:hAnsi="Times New Roman" w:cs="Times New Roman"/>
          <w:szCs w:val="21"/>
          <w:vertAlign w:val="superscript"/>
        </w:rPr>
        <w:t>2</w:t>
      </w:r>
      <w:r w:rsidRPr="00923C0F">
        <w:rPr>
          <w:rFonts w:ascii="Times New Roman" w:hAnsi="Times New Roman" w:cs="Times New Roman"/>
          <w:szCs w:val="21"/>
        </w:rPr>
        <w:t>的电流密度下，过电压仅为</w:t>
      </w:r>
      <w:r w:rsidRPr="00923C0F">
        <w:rPr>
          <w:rFonts w:ascii="Times New Roman" w:hAnsi="Times New Roman" w:cs="Times New Roman"/>
          <w:szCs w:val="21"/>
        </w:rPr>
        <w:t>65 mV</w:t>
      </w:r>
      <w:r w:rsidRPr="00923C0F">
        <w:rPr>
          <w:rFonts w:ascii="Times New Roman" w:hAnsi="Times New Roman" w:cs="Times New Roman"/>
          <w:szCs w:val="21"/>
        </w:rPr>
        <w:t>，</w:t>
      </w:r>
      <w:r w:rsidR="00835C95">
        <w:rPr>
          <w:rFonts w:ascii="Times New Roman" w:hAnsi="Times New Roman" w:cs="Times New Roman"/>
          <w:szCs w:val="21"/>
        </w:rPr>
        <w:t>在</w:t>
      </w:r>
      <w:r w:rsidRPr="00923C0F">
        <w:rPr>
          <w:rFonts w:ascii="Times New Roman" w:hAnsi="Times New Roman" w:cs="Times New Roman"/>
          <w:szCs w:val="21"/>
        </w:rPr>
        <w:t>连续</w:t>
      </w:r>
      <w:r w:rsidRPr="00923C0F">
        <w:rPr>
          <w:rFonts w:ascii="Times New Roman" w:hAnsi="Times New Roman" w:cs="Times New Roman"/>
          <w:szCs w:val="21"/>
        </w:rPr>
        <w:t>50</w:t>
      </w:r>
      <w:r w:rsidRPr="00923C0F">
        <w:rPr>
          <w:rFonts w:ascii="Times New Roman" w:hAnsi="Times New Roman" w:cs="Times New Roman"/>
          <w:szCs w:val="21"/>
        </w:rPr>
        <w:t>小时的稳定性测试</w:t>
      </w:r>
      <w:r w:rsidR="00835C95">
        <w:rPr>
          <w:rFonts w:ascii="Times New Roman" w:hAnsi="Times New Roman" w:cs="Times New Roman" w:hint="eastAsia"/>
          <w:szCs w:val="21"/>
        </w:rPr>
        <w:t>中</w:t>
      </w:r>
      <w:r w:rsidRPr="00923C0F">
        <w:rPr>
          <w:rFonts w:ascii="Times New Roman" w:hAnsi="Times New Roman" w:cs="Times New Roman"/>
          <w:szCs w:val="21"/>
        </w:rPr>
        <w:t>活性保持率为</w:t>
      </w:r>
      <w:r w:rsidRPr="00923C0F">
        <w:rPr>
          <w:rFonts w:ascii="Times New Roman" w:hAnsi="Times New Roman" w:cs="Times New Roman"/>
          <w:szCs w:val="21"/>
        </w:rPr>
        <w:t>99.6%</w:t>
      </w:r>
      <w:r w:rsidRPr="00923C0F">
        <w:rPr>
          <w:rFonts w:ascii="Times New Roman" w:hAnsi="Times New Roman" w:cs="Times New Roman"/>
          <w:szCs w:val="21"/>
        </w:rPr>
        <w:t>。</w:t>
      </w:r>
    </w:p>
    <w:p w14:paraId="38716026" w14:textId="4DAA3465" w:rsidR="00D47260" w:rsidRPr="00923C0F" w:rsidRDefault="00A32E83" w:rsidP="00D47260">
      <w:pPr>
        <w:ind w:firstLineChars="200" w:firstLine="420"/>
        <w:rPr>
          <w:rFonts w:ascii="Times New Roman" w:hAnsi="Times New Roman" w:cs="Times New Roman"/>
          <w:szCs w:val="21"/>
        </w:rPr>
      </w:pPr>
      <w:r w:rsidRPr="00923C0F">
        <w:rPr>
          <w:rFonts w:ascii="Times New Roman" w:hAnsi="Times New Roman" w:cs="Times New Roman"/>
          <w:szCs w:val="21"/>
        </w:rPr>
        <w:t xml:space="preserve">2. </w:t>
      </w:r>
      <w:r w:rsidRPr="00923C0F">
        <w:rPr>
          <w:rFonts w:ascii="Times New Roman" w:hAnsi="Times New Roman" w:cs="Times New Roman"/>
          <w:szCs w:val="21"/>
        </w:rPr>
        <w:t>定向构建了具有片状和笼子状纳米结构和组成丰富的氧整合镍钴磷化物</w:t>
      </w:r>
      <w:r w:rsidRPr="00923C0F">
        <w:rPr>
          <w:rFonts w:ascii="Times New Roman" w:hAnsi="Times New Roman" w:cs="Times New Roman"/>
          <w:szCs w:val="21"/>
        </w:rPr>
        <w:t>/</w:t>
      </w:r>
      <w:r w:rsidRPr="00923C0F">
        <w:rPr>
          <w:rFonts w:ascii="Times New Roman" w:hAnsi="Times New Roman" w:cs="Times New Roman"/>
          <w:szCs w:val="21"/>
        </w:rPr>
        <w:t>氮掺杂碳</w:t>
      </w:r>
      <w:r w:rsidRPr="00923C0F">
        <w:rPr>
          <w:rFonts w:ascii="Times New Roman" w:hAnsi="Times New Roman" w:cs="Times New Roman"/>
          <w:szCs w:val="21"/>
        </w:rPr>
        <w:t xml:space="preserve"> (NiCo PO/NC) </w:t>
      </w:r>
      <w:r w:rsidRPr="00923C0F">
        <w:rPr>
          <w:rFonts w:ascii="Times New Roman" w:hAnsi="Times New Roman" w:cs="Times New Roman"/>
          <w:szCs w:val="21"/>
        </w:rPr>
        <w:t>制氢阳极催化剂。该催化剂在</w:t>
      </w:r>
      <w:r w:rsidRPr="00923C0F">
        <w:rPr>
          <w:rFonts w:ascii="Times New Roman" w:hAnsi="Times New Roman" w:cs="Times New Roman"/>
          <w:szCs w:val="21"/>
        </w:rPr>
        <w:t xml:space="preserve">1.0 M KOH </w:t>
      </w:r>
      <w:r w:rsidRPr="00923C0F">
        <w:rPr>
          <w:rFonts w:ascii="Times New Roman" w:hAnsi="Times New Roman" w:cs="Times New Roman"/>
          <w:szCs w:val="21"/>
        </w:rPr>
        <w:t>溶液表现出极好的催化性能，当电流密度达到</w:t>
      </w:r>
      <w:r w:rsidRPr="00923C0F">
        <w:rPr>
          <w:rFonts w:ascii="Times New Roman" w:hAnsi="Times New Roman" w:cs="Times New Roman"/>
          <w:szCs w:val="21"/>
        </w:rPr>
        <w:t xml:space="preserve"> 10 mA/cm</w:t>
      </w:r>
      <w:r w:rsidRPr="005D69D2">
        <w:rPr>
          <w:rFonts w:ascii="Times New Roman" w:hAnsi="Times New Roman" w:cs="Times New Roman"/>
          <w:szCs w:val="21"/>
          <w:vertAlign w:val="superscript"/>
        </w:rPr>
        <w:t>2</w:t>
      </w:r>
      <w:r w:rsidRPr="00923C0F">
        <w:rPr>
          <w:rFonts w:ascii="Times New Roman" w:hAnsi="Times New Roman" w:cs="Times New Roman"/>
          <w:szCs w:val="21"/>
        </w:rPr>
        <w:t>时的过电位为</w:t>
      </w:r>
      <w:r w:rsidRPr="00923C0F">
        <w:rPr>
          <w:rFonts w:ascii="Times New Roman" w:hAnsi="Times New Roman" w:cs="Times New Roman"/>
          <w:szCs w:val="21"/>
        </w:rPr>
        <w:t>300 mV</w:t>
      </w:r>
      <w:r w:rsidRPr="00923C0F">
        <w:rPr>
          <w:rFonts w:ascii="Times New Roman" w:hAnsi="Times New Roman" w:cs="Times New Roman"/>
          <w:szCs w:val="21"/>
        </w:rPr>
        <w:t>。进一步，借助催化剂与基底之间的特殊的界面构建了低成本且稳定性优越的碳包覆</w:t>
      </w:r>
      <w:r w:rsidRPr="00923C0F">
        <w:rPr>
          <w:rFonts w:ascii="Times New Roman" w:hAnsi="Times New Roman" w:cs="Times New Roman"/>
          <w:szCs w:val="21"/>
        </w:rPr>
        <w:t>Co</w:t>
      </w:r>
      <w:r w:rsidRPr="005D69D2">
        <w:rPr>
          <w:rFonts w:ascii="Times New Roman" w:hAnsi="Times New Roman" w:cs="Times New Roman"/>
          <w:szCs w:val="21"/>
          <w:vertAlign w:val="subscript"/>
        </w:rPr>
        <w:t>3</w:t>
      </w:r>
      <w:r w:rsidRPr="00923C0F">
        <w:rPr>
          <w:rFonts w:ascii="Times New Roman" w:hAnsi="Times New Roman" w:cs="Times New Roman"/>
          <w:szCs w:val="21"/>
        </w:rPr>
        <w:t>O</w:t>
      </w:r>
      <w:r w:rsidRPr="005D69D2">
        <w:rPr>
          <w:rFonts w:ascii="Times New Roman" w:hAnsi="Times New Roman" w:cs="Times New Roman"/>
          <w:szCs w:val="21"/>
          <w:vertAlign w:val="subscript"/>
        </w:rPr>
        <w:t>4</w:t>
      </w:r>
      <w:r w:rsidRPr="00923C0F">
        <w:rPr>
          <w:rFonts w:ascii="Times New Roman" w:hAnsi="Times New Roman" w:cs="Times New Roman"/>
          <w:szCs w:val="21"/>
        </w:rPr>
        <w:t>修饰碳纸自支撑阳极催化剂。首次提出了真空预处理和碳层包裹相结合技术，</w:t>
      </w:r>
      <w:r w:rsidR="00835C95">
        <w:rPr>
          <w:rFonts w:ascii="Times New Roman" w:hAnsi="Times New Roman" w:cs="Times New Roman" w:hint="eastAsia"/>
          <w:szCs w:val="21"/>
        </w:rPr>
        <w:t>并将</w:t>
      </w:r>
      <w:r w:rsidR="00835C95">
        <w:rPr>
          <w:rFonts w:ascii="Times New Roman" w:hAnsi="Times New Roman" w:cs="Times New Roman"/>
          <w:szCs w:val="21"/>
        </w:rPr>
        <w:t>此技术作为</w:t>
      </w:r>
      <w:r w:rsidRPr="00923C0F">
        <w:rPr>
          <w:rFonts w:ascii="Times New Roman" w:hAnsi="Times New Roman" w:cs="Times New Roman"/>
          <w:szCs w:val="21"/>
        </w:rPr>
        <w:t>提高酸性水分解制氢阳极催化剂的新方法。</w:t>
      </w:r>
      <w:r w:rsidR="00416388">
        <w:rPr>
          <w:rFonts w:ascii="Times New Roman" w:hAnsi="Times New Roman" w:cs="Times New Roman" w:hint="eastAsia"/>
          <w:szCs w:val="21"/>
        </w:rPr>
        <w:t>接下来，</w:t>
      </w:r>
      <w:r w:rsidR="00D47260">
        <w:rPr>
          <w:rFonts w:ascii="Times New Roman" w:hAnsi="Times New Roman" w:cs="Times New Roman" w:hint="eastAsia"/>
          <w:szCs w:val="21"/>
        </w:rPr>
        <w:t>采用可控的方法由</w:t>
      </w:r>
      <w:r w:rsidR="00D47260">
        <w:rPr>
          <w:rFonts w:ascii="Times New Roman" w:hAnsi="Times New Roman" w:cs="Times New Roman" w:hint="eastAsia"/>
          <w:szCs w:val="21"/>
        </w:rPr>
        <w:t>ZIF-67</w:t>
      </w:r>
      <w:r w:rsidR="00D47260">
        <w:rPr>
          <w:rFonts w:ascii="Times New Roman" w:hAnsi="Times New Roman" w:cs="Times New Roman" w:hint="eastAsia"/>
          <w:szCs w:val="21"/>
        </w:rPr>
        <w:t>出发，经过</w:t>
      </w:r>
      <w:r w:rsidR="00D47260">
        <w:rPr>
          <w:rFonts w:ascii="Times New Roman" w:hAnsi="Times New Roman" w:cs="Times New Roman" w:hint="eastAsia"/>
          <w:szCs w:val="21"/>
        </w:rPr>
        <w:t>N</w:t>
      </w:r>
      <w:r w:rsidR="00D47260" w:rsidRPr="00D47260">
        <w:rPr>
          <w:rFonts w:ascii="Times New Roman" w:hAnsi="Times New Roman" w:cs="Times New Roman" w:hint="eastAsia"/>
          <w:szCs w:val="21"/>
          <w:vertAlign w:val="subscript"/>
        </w:rPr>
        <w:t>2</w:t>
      </w:r>
      <w:r w:rsidR="00D47260">
        <w:rPr>
          <w:rFonts w:ascii="Times New Roman" w:hAnsi="Times New Roman" w:cs="Times New Roman" w:hint="eastAsia"/>
          <w:szCs w:val="21"/>
        </w:rPr>
        <w:t>保护煅烧、电沉积和空气氧化步骤构建出氧空穴丰富的双层阵列多孔</w:t>
      </w:r>
      <w:r w:rsidR="00D47260">
        <w:rPr>
          <w:rFonts w:ascii="Times New Roman" w:hAnsi="Times New Roman" w:cs="Times New Roman" w:hint="eastAsia"/>
          <w:szCs w:val="21"/>
        </w:rPr>
        <w:t>Co</w:t>
      </w:r>
      <w:r w:rsidR="00D47260" w:rsidRPr="00D47260">
        <w:rPr>
          <w:rFonts w:ascii="Times New Roman" w:hAnsi="Times New Roman" w:cs="Times New Roman" w:hint="eastAsia"/>
          <w:szCs w:val="21"/>
          <w:vertAlign w:val="subscript"/>
        </w:rPr>
        <w:t>3</w:t>
      </w:r>
      <w:r w:rsidR="00D47260">
        <w:rPr>
          <w:rFonts w:ascii="Times New Roman" w:hAnsi="Times New Roman" w:cs="Times New Roman" w:hint="eastAsia"/>
          <w:szCs w:val="21"/>
        </w:rPr>
        <w:t>O</w:t>
      </w:r>
      <w:r w:rsidR="00D47260" w:rsidRPr="00D47260">
        <w:rPr>
          <w:rFonts w:ascii="Times New Roman" w:hAnsi="Times New Roman" w:cs="Times New Roman" w:hint="eastAsia"/>
          <w:szCs w:val="21"/>
          <w:vertAlign w:val="subscript"/>
        </w:rPr>
        <w:t>4</w:t>
      </w:r>
      <w:r w:rsidR="00D47260">
        <w:rPr>
          <w:rFonts w:ascii="Times New Roman" w:hAnsi="Times New Roman" w:cs="Times New Roman" w:hint="eastAsia"/>
          <w:szCs w:val="21"/>
        </w:rPr>
        <w:t>/NF</w:t>
      </w:r>
      <w:r w:rsidR="00D47260">
        <w:rPr>
          <w:rFonts w:ascii="Times New Roman" w:hAnsi="Times New Roman" w:cs="Times New Roman" w:hint="eastAsia"/>
          <w:szCs w:val="21"/>
        </w:rPr>
        <w:t>自支撑催化剂，研究发现在</w:t>
      </w:r>
      <w:r w:rsidR="00D47260" w:rsidRPr="00D47260">
        <w:rPr>
          <w:rFonts w:ascii="Times New Roman" w:hAnsi="Times New Roman" w:cs="Times New Roman"/>
          <w:szCs w:val="21"/>
        </w:rPr>
        <w:t>20 mA cm</w:t>
      </w:r>
      <w:r w:rsidR="00D47260" w:rsidRPr="00D47260">
        <w:rPr>
          <w:rFonts w:ascii="Times New Roman" w:hAnsi="Times New Roman" w:cs="Times New Roman"/>
          <w:szCs w:val="21"/>
          <w:vertAlign w:val="superscript"/>
        </w:rPr>
        <w:t>−2</w:t>
      </w:r>
      <w:r w:rsidR="00D47260">
        <w:rPr>
          <w:rFonts w:ascii="Times New Roman" w:hAnsi="Times New Roman" w:cs="Times New Roman" w:hint="eastAsia"/>
          <w:szCs w:val="21"/>
        </w:rPr>
        <w:t>电流密度时该催化剂的过电位仅为</w:t>
      </w:r>
      <w:r w:rsidR="00D47260" w:rsidRPr="00D47260">
        <w:rPr>
          <w:rFonts w:ascii="Times New Roman" w:hAnsi="Times New Roman" w:cs="Times New Roman"/>
          <w:szCs w:val="21"/>
        </w:rPr>
        <w:t>256 mV</w:t>
      </w:r>
      <w:r w:rsidR="00D47260">
        <w:rPr>
          <w:rFonts w:ascii="Times New Roman" w:hAnsi="Times New Roman" w:cs="Times New Roman" w:hint="eastAsia"/>
          <w:szCs w:val="21"/>
        </w:rPr>
        <w:t>，且在两电极电解池中具有优异的催化活性和稳定性，优于</w:t>
      </w:r>
      <w:r w:rsidR="00D47260" w:rsidRPr="00D47260">
        <w:rPr>
          <w:rFonts w:ascii="Times New Roman" w:hAnsi="Times New Roman" w:cs="Times New Roman" w:hint="eastAsia"/>
          <w:szCs w:val="21"/>
        </w:rPr>
        <w:t>大部分报道的催化剂</w:t>
      </w:r>
      <w:r w:rsidR="00D47260">
        <w:rPr>
          <w:rFonts w:ascii="Times New Roman" w:hAnsi="Times New Roman" w:cs="Times New Roman" w:hint="eastAsia"/>
          <w:szCs w:val="21"/>
        </w:rPr>
        <w:t>，显示出良好的工业化应用潜力。</w:t>
      </w:r>
    </w:p>
    <w:p w14:paraId="55EBB12C" w14:textId="11505140" w:rsidR="007D4D29" w:rsidRPr="00923C0F" w:rsidRDefault="00A32E83" w:rsidP="00341FDB">
      <w:pPr>
        <w:ind w:firstLineChars="200" w:firstLine="420"/>
        <w:rPr>
          <w:rFonts w:ascii="Times New Roman" w:hAnsi="Times New Roman" w:cs="Times New Roman"/>
          <w:szCs w:val="21"/>
        </w:rPr>
      </w:pPr>
      <w:r w:rsidRPr="00923C0F">
        <w:rPr>
          <w:rFonts w:ascii="Times New Roman" w:hAnsi="Times New Roman" w:cs="Times New Roman"/>
          <w:szCs w:val="21"/>
        </w:rPr>
        <w:t xml:space="preserve">3. </w:t>
      </w:r>
      <w:r w:rsidRPr="00923C0F">
        <w:rPr>
          <w:rFonts w:ascii="Times New Roman" w:hAnsi="Times New Roman" w:cs="Times New Roman"/>
          <w:szCs w:val="21"/>
        </w:rPr>
        <w:t>定向制备得到</w:t>
      </w:r>
      <w:r w:rsidR="003A7165" w:rsidRPr="003A7165">
        <w:rPr>
          <w:rFonts w:ascii="Times New Roman" w:hAnsi="Times New Roman" w:cs="Times New Roman" w:hint="eastAsia"/>
          <w:szCs w:val="21"/>
        </w:rPr>
        <w:t>的</w:t>
      </w:r>
      <w:r w:rsidRPr="00923C0F">
        <w:rPr>
          <w:rFonts w:ascii="Times New Roman" w:hAnsi="Times New Roman" w:cs="Times New Roman"/>
          <w:szCs w:val="21"/>
        </w:rPr>
        <w:t>低载量</w:t>
      </w:r>
      <w:r w:rsidRPr="00923C0F">
        <w:rPr>
          <w:rFonts w:ascii="Times New Roman" w:hAnsi="Times New Roman" w:cs="Times New Roman"/>
          <w:szCs w:val="21"/>
        </w:rPr>
        <w:t xml:space="preserve"> Pd </w:t>
      </w:r>
      <w:r w:rsidRPr="00923C0F">
        <w:rPr>
          <w:rFonts w:ascii="Times New Roman" w:hAnsi="Times New Roman" w:cs="Times New Roman"/>
          <w:szCs w:val="21"/>
        </w:rPr>
        <w:t>纳米簇（</w:t>
      </w:r>
      <w:r w:rsidRPr="00923C0F">
        <w:rPr>
          <w:rFonts w:ascii="Times New Roman" w:hAnsi="Times New Roman" w:cs="Times New Roman"/>
          <w:szCs w:val="21"/>
        </w:rPr>
        <w:t>1.62 wt. % Pd</w:t>
      </w:r>
      <w:r w:rsidRPr="00923C0F">
        <w:rPr>
          <w:rFonts w:ascii="Times New Roman" w:hAnsi="Times New Roman" w:cs="Times New Roman"/>
          <w:szCs w:val="21"/>
        </w:rPr>
        <w:t>）修饰部分热解的</w:t>
      </w:r>
      <w:r w:rsidRPr="00923C0F">
        <w:rPr>
          <w:rFonts w:ascii="Times New Roman" w:hAnsi="Times New Roman" w:cs="Times New Roman"/>
          <w:szCs w:val="21"/>
        </w:rPr>
        <w:t>ZIF-67</w:t>
      </w:r>
      <w:r w:rsidRPr="00923C0F">
        <w:rPr>
          <w:rFonts w:ascii="Times New Roman" w:hAnsi="Times New Roman" w:cs="Times New Roman"/>
          <w:szCs w:val="21"/>
        </w:rPr>
        <w:t>材料，发现了在</w:t>
      </w:r>
      <w:r w:rsidRPr="00923C0F">
        <w:rPr>
          <w:rFonts w:ascii="Times New Roman" w:hAnsi="Times New Roman" w:cs="Times New Roman"/>
          <w:szCs w:val="21"/>
        </w:rPr>
        <w:t>H</w:t>
      </w:r>
      <w:r w:rsidRPr="003C0948">
        <w:rPr>
          <w:rFonts w:ascii="Times New Roman" w:hAnsi="Times New Roman" w:cs="Times New Roman"/>
          <w:szCs w:val="21"/>
          <w:vertAlign w:val="subscript"/>
        </w:rPr>
        <w:t>2</w:t>
      </w:r>
      <w:r w:rsidRPr="00923C0F">
        <w:rPr>
          <w:rFonts w:ascii="Times New Roman" w:hAnsi="Times New Roman" w:cs="Times New Roman"/>
          <w:szCs w:val="21"/>
        </w:rPr>
        <w:t>中</w:t>
      </w:r>
      <w:r w:rsidRPr="00923C0F">
        <w:rPr>
          <w:rFonts w:ascii="Times New Roman" w:hAnsi="Times New Roman" w:cs="Times New Roman"/>
          <w:szCs w:val="21"/>
        </w:rPr>
        <w:t xml:space="preserve"> 200 </w:t>
      </w:r>
      <w:r w:rsidR="003C0948">
        <w:rPr>
          <w:rFonts w:ascii="Times New Roman" w:hAnsi="Times New Roman" w:cs="Times New Roman" w:hint="eastAsia"/>
          <w:szCs w:val="21"/>
        </w:rPr>
        <w:sym w:font="Symbol" w:char="F0B0"/>
      </w:r>
      <w:r w:rsidR="003C0948">
        <w:rPr>
          <w:rFonts w:ascii="Times New Roman" w:hAnsi="Times New Roman" w:cs="Times New Roman" w:hint="eastAsia"/>
          <w:szCs w:val="21"/>
        </w:rPr>
        <w:t>C</w:t>
      </w:r>
      <w:r w:rsidRPr="00923C0F">
        <w:rPr>
          <w:rFonts w:ascii="Times New Roman" w:hAnsi="Times New Roman" w:cs="Times New Roman"/>
          <w:szCs w:val="21"/>
        </w:rPr>
        <w:t>条件下得到的部分热解的复合材料中，</w:t>
      </w:r>
      <w:r w:rsidRPr="00923C0F">
        <w:rPr>
          <w:rFonts w:ascii="Times New Roman" w:hAnsi="Times New Roman" w:cs="Times New Roman"/>
          <w:szCs w:val="21"/>
        </w:rPr>
        <w:t xml:space="preserve">Pd </w:t>
      </w:r>
      <w:r w:rsidRPr="00923C0F">
        <w:rPr>
          <w:rFonts w:ascii="Times New Roman" w:hAnsi="Times New Roman" w:cs="Times New Roman"/>
          <w:szCs w:val="21"/>
        </w:rPr>
        <w:t>的颗粒较小、材料的导电性较强且具有丰富的多孔性结构</w:t>
      </w:r>
      <w:r w:rsidR="003C0948">
        <w:rPr>
          <w:rFonts w:ascii="Times New Roman" w:hAnsi="Times New Roman" w:cs="Times New Roman" w:hint="eastAsia"/>
          <w:szCs w:val="21"/>
        </w:rPr>
        <w:t>。</w:t>
      </w:r>
      <w:r w:rsidRPr="00923C0F">
        <w:rPr>
          <w:rFonts w:ascii="Times New Roman" w:hAnsi="Times New Roman" w:cs="Times New Roman"/>
          <w:szCs w:val="21"/>
        </w:rPr>
        <w:t>催化</w:t>
      </w:r>
      <w:r w:rsidR="00FD2A20" w:rsidRPr="00923C0F">
        <w:rPr>
          <w:rFonts w:ascii="Times New Roman" w:hAnsi="Times New Roman" w:cs="Times New Roman"/>
          <w:szCs w:val="21"/>
        </w:rPr>
        <w:t>硼氢化钠</w:t>
      </w:r>
      <w:r w:rsidR="00FD2A20">
        <w:rPr>
          <w:rFonts w:ascii="Times New Roman" w:hAnsi="Times New Roman" w:cs="Times New Roman" w:hint="eastAsia"/>
          <w:szCs w:val="21"/>
        </w:rPr>
        <w:t>(</w:t>
      </w:r>
      <w:r w:rsidR="00FD2A20" w:rsidRPr="00923C0F">
        <w:rPr>
          <w:rFonts w:ascii="Times New Roman" w:hAnsi="Times New Roman" w:cs="Times New Roman"/>
          <w:szCs w:val="21"/>
        </w:rPr>
        <w:t>NaBH</w:t>
      </w:r>
      <w:r w:rsidR="00FD2A20" w:rsidRPr="003C0948">
        <w:rPr>
          <w:rFonts w:ascii="Times New Roman" w:hAnsi="Times New Roman" w:cs="Times New Roman"/>
          <w:szCs w:val="21"/>
          <w:vertAlign w:val="subscript"/>
        </w:rPr>
        <w:t>4</w:t>
      </w:r>
      <w:r w:rsidR="00FD2A20">
        <w:rPr>
          <w:rFonts w:ascii="Times New Roman" w:hAnsi="Times New Roman" w:cs="Times New Roman"/>
          <w:szCs w:val="21"/>
        </w:rPr>
        <w:t>)</w:t>
      </w:r>
      <w:r w:rsidRPr="00923C0F">
        <w:rPr>
          <w:rFonts w:ascii="Times New Roman" w:hAnsi="Times New Roman" w:cs="Times New Roman"/>
          <w:szCs w:val="21"/>
        </w:rPr>
        <w:t>水解制氢显示，该催化剂的</w:t>
      </w:r>
      <w:r w:rsidRPr="00923C0F">
        <w:rPr>
          <w:rFonts w:ascii="Times New Roman" w:hAnsi="Times New Roman" w:cs="Times New Roman"/>
          <w:szCs w:val="21"/>
        </w:rPr>
        <w:t xml:space="preserve"> TOF </w:t>
      </w:r>
      <w:r w:rsidRPr="00923C0F">
        <w:rPr>
          <w:rFonts w:ascii="Times New Roman" w:hAnsi="Times New Roman" w:cs="Times New Roman"/>
          <w:szCs w:val="21"/>
        </w:rPr>
        <w:t>值为</w:t>
      </w:r>
      <w:r w:rsidRPr="00923C0F">
        <w:rPr>
          <w:rFonts w:ascii="Times New Roman" w:hAnsi="Times New Roman" w:cs="Times New Roman"/>
          <w:szCs w:val="21"/>
        </w:rPr>
        <w:t xml:space="preserve"> 495.0 min</w:t>
      </w:r>
      <w:r w:rsidR="003C0948">
        <w:rPr>
          <w:rFonts w:ascii="Times New Roman" w:hAnsi="Times New Roman" w:cs="Times New Roman"/>
          <w:szCs w:val="21"/>
          <w:vertAlign w:val="superscript"/>
        </w:rPr>
        <w:sym w:font="Symbol" w:char="F02D"/>
      </w:r>
      <w:r w:rsidRPr="003C0948">
        <w:rPr>
          <w:rFonts w:ascii="Times New Roman" w:hAnsi="Times New Roman" w:cs="Times New Roman"/>
          <w:szCs w:val="21"/>
          <w:vertAlign w:val="superscript"/>
        </w:rPr>
        <w:t>1</w:t>
      </w:r>
      <w:r w:rsidRPr="00923C0F">
        <w:rPr>
          <w:rFonts w:ascii="Times New Roman" w:hAnsi="Times New Roman" w:cs="Times New Roman"/>
          <w:szCs w:val="21"/>
        </w:rPr>
        <w:t>。进一步，在泡沫镍载体上可控制备得</w:t>
      </w:r>
      <w:r w:rsidRPr="00923C0F">
        <w:rPr>
          <w:rFonts w:ascii="Times New Roman" w:hAnsi="Times New Roman" w:cs="Times New Roman"/>
          <w:szCs w:val="21"/>
        </w:rPr>
        <w:t xml:space="preserve"> RuP</w:t>
      </w:r>
      <w:r w:rsidRPr="003C0948">
        <w:rPr>
          <w:rFonts w:ascii="Times New Roman" w:hAnsi="Times New Roman" w:cs="Times New Roman"/>
          <w:szCs w:val="21"/>
          <w:vertAlign w:val="subscript"/>
        </w:rPr>
        <w:t>3</w:t>
      </w:r>
      <w:r w:rsidRPr="00923C0F">
        <w:rPr>
          <w:rFonts w:ascii="Times New Roman" w:hAnsi="Times New Roman" w:cs="Times New Roman"/>
          <w:szCs w:val="21"/>
        </w:rPr>
        <w:t>颗粒修饰</w:t>
      </w:r>
      <w:r w:rsidRPr="00923C0F">
        <w:rPr>
          <w:rFonts w:ascii="Times New Roman" w:hAnsi="Times New Roman" w:cs="Times New Roman"/>
          <w:szCs w:val="21"/>
        </w:rPr>
        <w:t xml:space="preserve">CoP </w:t>
      </w:r>
      <w:r w:rsidRPr="00923C0F">
        <w:rPr>
          <w:rFonts w:ascii="Times New Roman" w:hAnsi="Times New Roman" w:cs="Times New Roman"/>
          <w:szCs w:val="21"/>
        </w:rPr>
        <w:t>纳米片阵列催化剂（</w:t>
      </w:r>
      <w:r w:rsidRPr="00923C0F">
        <w:rPr>
          <w:rFonts w:ascii="Times New Roman" w:hAnsi="Times New Roman" w:cs="Times New Roman"/>
          <w:szCs w:val="21"/>
        </w:rPr>
        <w:t>1.57 wt. % Ru</w:t>
      </w:r>
      <w:r w:rsidRPr="00923C0F">
        <w:rPr>
          <w:rFonts w:ascii="Times New Roman" w:hAnsi="Times New Roman" w:cs="Times New Roman"/>
          <w:szCs w:val="21"/>
        </w:rPr>
        <w:t>），证实了</w:t>
      </w:r>
      <w:r w:rsidRPr="00923C0F">
        <w:rPr>
          <w:rFonts w:ascii="Times New Roman" w:hAnsi="Times New Roman" w:cs="Times New Roman"/>
          <w:szCs w:val="21"/>
        </w:rPr>
        <w:t xml:space="preserve"> RuP</w:t>
      </w:r>
      <w:r w:rsidRPr="003C0948">
        <w:rPr>
          <w:rFonts w:ascii="Times New Roman" w:hAnsi="Times New Roman" w:cs="Times New Roman"/>
          <w:szCs w:val="21"/>
          <w:vertAlign w:val="subscript"/>
        </w:rPr>
        <w:t>3</w:t>
      </w:r>
      <w:r w:rsidRPr="00923C0F">
        <w:rPr>
          <w:rFonts w:ascii="Times New Roman" w:hAnsi="Times New Roman" w:cs="Times New Roman"/>
          <w:szCs w:val="21"/>
        </w:rPr>
        <w:t>和</w:t>
      </w:r>
      <w:r w:rsidRPr="00923C0F">
        <w:rPr>
          <w:rFonts w:ascii="Times New Roman" w:hAnsi="Times New Roman" w:cs="Times New Roman"/>
          <w:szCs w:val="21"/>
        </w:rPr>
        <w:t>CoP</w:t>
      </w:r>
      <w:r w:rsidRPr="00923C0F">
        <w:rPr>
          <w:rFonts w:ascii="Times New Roman" w:hAnsi="Times New Roman" w:cs="Times New Roman"/>
          <w:szCs w:val="21"/>
        </w:rPr>
        <w:t>组分间有强的电子相互作用。催化水解制氢显示该催化剂的</w:t>
      </w:r>
      <w:r w:rsidRPr="00923C0F">
        <w:rPr>
          <w:rFonts w:ascii="Times New Roman" w:hAnsi="Times New Roman" w:cs="Times New Roman"/>
          <w:szCs w:val="21"/>
        </w:rPr>
        <w:t xml:space="preserve">TOF </w:t>
      </w:r>
      <w:r w:rsidRPr="00923C0F">
        <w:rPr>
          <w:rFonts w:ascii="Times New Roman" w:hAnsi="Times New Roman" w:cs="Times New Roman"/>
          <w:szCs w:val="21"/>
        </w:rPr>
        <w:t>可达到</w:t>
      </w:r>
      <w:r w:rsidRPr="00923C0F">
        <w:rPr>
          <w:rFonts w:ascii="Times New Roman" w:hAnsi="Times New Roman" w:cs="Times New Roman"/>
          <w:szCs w:val="21"/>
        </w:rPr>
        <w:t xml:space="preserve"> 2123.6 min</w:t>
      </w:r>
      <w:r w:rsidR="003C0948">
        <w:rPr>
          <w:rFonts w:ascii="Times New Roman" w:hAnsi="Times New Roman" w:cs="Times New Roman"/>
          <w:szCs w:val="21"/>
          <w:vertAlign w:val="superscript"/>
        </w:rPr>
        <w:sym w:font="Symbol" w:char="F02D"/>
      </w:r>
      <w:r w:rsidRPr="003C0948">
        <w:rPr>
          <w:rFonts w:ascii="Times New Roman" w:hAnsi="Times New Roman" w:cs="Times New Roman"/>
          <w:szCs w:val="21"/>
          <w:vertAlign w:val="superscript"/>
        </w:rPr>
        <w:t>1</w:t>
      </w:r>
      <w:r w:rsidRPr="00923C0F">
        <w:rPr>
          <w:rFonts w:ascii="Times New Roman" w:hAnsi="Times New Roman" w:cs="Times New Roman"/>
          <w:szCs w:val="21"/>
        </w:rPr>
        <w:t>，且</w:t>
      </w:r>
      <w:r w:rsidRPr="00923C0F">
        <w:rPr>
          <w:rFonts w:ascii="Times New Roman" w:hAnsi="Times New Roman" w:cs="Times New Roman"/>
          <w:szCs w:val="21"/>
        </w:rPr>
        <w:t xml:space="preserve"> 5 </w:t>
      </w:r>
      <w:r w:rsidRPr="00923C0F">
        <w:rPr>
          <w:rFonts w:ascii="Times New Roman" w:hAnsi="Times New Roman" w:cs="Times New Roman"/>
          <w:szCs w:val="21"/>
        </w:rPr>
        <w:t>次重复后可保持初始活性的</w:t>
      </w:r>
      <w:r w:rsidRPr="00923C0F">
        <w:rPr>
          <w:rFonts w:ascii="Times New Roman" w:hAnsi="Times New Roman" w:cs="Times New Roman"/>
          <w:szCs w:val="21"/>
        </w:rPr>
        <w:t>91.8%</w:t>
      </w:r>
      <w:r w:rsidRPr="00923C0F">
        <w:rPr>
          <w:rFonts w:ascii="Times New Roman" w:hAnsi="Times New Roman" w:cs="Times New Roman"/>
          <w:szCs w:val="21"/>
        </w:rPr>
        <w:t>，这是</w:t>
      </w:r>
      <w:r w:rsidR="00835C95">
        <w:rPr>
          <w:rFonts w:ascii="Times New Roman" w:hAnsi="Times New Roman" w:cs="Times New Roman" w:hint="eastAsia"/>
          <w:szCs w:val="21"/>
        </w:rPr>
        <w:t>当前</w:t>
      </w:r>
      <w:r w:rsidRPr="00923C0F">
        <w:rPr>
          <w:rFonts w:ascii="Times New Roman" w:hAnsi="Times New Roman" w:cs="Times New Roman"/>
          <w:szCs w:val="21"/>
        </w:rPr>
        <w:t>报道的最有效的催化</w:t>
      </w:r>
      <w:r w:rsidRPr="00923C0F">
        <w:rPr>
          <w:rFonts w:ascii="Times New Roman" w:hAnsi="Times New Roman" w:cs="Times New Roman"/>
          <w:szCs w:val="21"/>
        </w:rPr>
        <w:t>NaBH</w:t>
      </w:r>
      <w:r w:rsidRPr="003C0948">
        <w:rPr>
          <w:rFonts w:ascii="Times New Roman" w:hAnsi="Times New Roman" w:cs="Times New Roman"/>
          <w:szCs w:val="21"/>
          <w:vertAlign w:val="subscript"/>
        </w:rPr>
        <w:t>4</w:t>
      </w:r>
      <w:r w:rsidRPr="00923C0F">
        <w:rPr>
          <w:rFonts w:ascii="Times New Roman" w:hAnsi="Times New Roman" w:cs="Times New Roman"/>
          <w:szCs w:val="21"/>
        </w:rPr>
        <w:t>水解制氢催化剂之一。</w:t>
      </w:r>
      <w:r w:rsidR="00835C95">
        <w:rPr>
          <w:rFonts w:ascii="Times New Roman" w:hAnsi="Times New Roman" w:cs="Times New Roman" w:hint="eastAsia"/>
          <w:szCs w:val="21"/>
        </w:rPr>
        <w:t>而且</w:t>
      </w:r>
      <w:r w:rsidR="007D4D29">
        <w:rPr>
          <w:rFonts w:ascii="Times New Roman" w:hAnsi="Times New Roman" w:cs="Times New Roman" w:hint="eastAsia"/>
          <w:szCs w:val="21"/>
        </w:rPr>
        <w:t>，构建的非贵金属基</w:t>
      </w:r>
      <w:r w:rsidR="007D4D29" w:rsidRPr="007D4D29">
        <w:rPr>
          <w:rFonts w:ascii="Times New Roman" w:hAnsi="Times New Roman" w:cs="Times New Roman" w:hint="eastAsia"/>
          <w:szCs w:val="21"/>
        </w:rPr>
        <w:t>CoP-Ni</w:t>
      </w:r>
      <w:r w:rsidR="007D4D29" w:rsidRPr="007D4D29">
        <w:rPr>
          <w:rFonts w:ascii="Times New Roman" w:hAnsi="Times New Roman" w:cs="Times New Roman" w:hint="eastAsia"/>
          <w:szCs w:val="21"/>
          <w:vertAlign w:val="subscript"/>
        </w:rPr>
        <w:t>2</w:t>
      </w:r>
      <w:r w:rsidR="007D4D29" w:rsidRPr="007D4D29">
        <w:rPr>
          <w:rFonts w:ascii="Times New Roman" w:hAnsi="Times New Roman" w:cs="Times New Roman" w:hint="eastAsia"/>
          <w:szCs w:val="21"/>
        </w:rPr>
        <w:t xml:space="preserve">P </w:t>
      </w:r>
      <w:r w:rsidR="007D4D29" w:rsidRPr="007D4D29">
        <w:rPr>
          <w:rFonts w:ascii="Times New Roman" w:hAnsi="Times New Roman" w:cs="Times New Roman" w:hint="eastAsia"/>
          <w:szCs w:val="21"/>
        </w:rPr>
        <w:t>纳米片阵列自支撑催化剂</w:t>
      </w:r>
      <w:r w:rsidR="00FD2A20">
        <w:rPr>
          <w:rFonts w:ascii="Times New Roman" w:hAnsi="Times New Roman" w:cs="Times New Roman" w:hint="eastAsia"/>
          <w:szCs w:val="21"/>
        </w:rPr>
        <w:t>，</w:t>
      </w:r>
      <w:r w:rsidR="007D4D29">
        <w:rPr>
          <w:rFonts w:ascii="Times New Roman" w:hAnsi="Times New Roman" w:cs="Times New Roman" w:hint="eastAsia"/>
          <w:szCs w:val="21"/>
        </w:rPr>
        <w:t>在催化</w:t>
      </w:r>
      <w:r w:rsidR="007D4D29">
        <w:rPr>
          <w:rFonts w:ascii="Times New Roman" w:hAnsi="Times New Roman" w:cs="Times New Roman" w:hint="eastAsia"/>
          <w:szCs w:val="21"/>
        </w:rPr>
        <w:t>NaBH</w:t>
      </w:r>
      <w:r w:rsidR="007D4D29" w:rsidRPr="007D4D29">
        <w:rPr>
          <w:rFonts w:ascii="Times New Roman" w:hAnsi="Times New Roman" w:cs="Times New Roman" w:hint="eastAsia"/>
          <w:szCs w:val="21"/>
          <w:vertAlign w:val="subscript"/>
        </w:rPr>
        <w:t>4</w:t>
      </w:r>
      <w:r w:rsidR="007D4D29">
        <w:rPr>
          <w:rFonts w:ascii="Times New Roman" w:hAnsi="Times New Roman" w:cs="Times New Roman" w:hint="eastAsia"/>
          <w:szCs w:val="21"/>
        </w:rPr>
        <w:t>水解制氢中显示出低的表观活化能（</w:t>
      </w:r>
      <w:r w:rsidR="007D4D29" w:rsidRPr="007D4D29">
        <w:rPr>
          <w:rFonts w:ascii="Times New Roman" w:hAnsi="Times New Roman" w:cs="Times New Roman"/>
          <w:szCs w:val="21"/>
        </w:rPr>
        <w:t>30.1 kJ</w:t>
      </w:r>
      <w:r w:rsidR="007D4D29">
        <w:rPr>
          <w:rFonts w:ascii="Times New Roman" w:hAnsi="Times New Roman" w:cs="Times New Roman" w:hint="eastAsia"/>
          <w:szCs w:val="21"/>
        </w:rPr>
        <w:t>/</w:t>
      </w:r>
      <w:r w:rsidR="007D4D29" w:rsidRPr="007D4D29">
        <w:rPr>
          <w:rFonts w:ascii="Times New Roman" w:hAnsi="Times New Roman" w:cs="Times New Roman"/>
          <w:szCs w:val="21"/>
        </w:rPr>
        <w:t>mol</w:t>
      </w:r>
      <w:r w:rsidR="007D4D29">
        <w:rPr>
          <w:rFonts w:ascii="Times New Roman" w:hAnsi="Times New Roman" w:cs="Times New Roman" w:hint="eastAsia"/>
          <w:szCs w:val="21"/>
        </w:rPr>
        <w:t>），高的析氢速率（</w:t>
      </w:r>
      <w:r w:rsidR="007D4D29" w:rsidRPr="007D4D29">
        <w:rPr>
          <w:rFonts w:ascii="Times New Roman" w:hAnsi="Times New Roman" w:cs="Times New Roman"/>
          <w:szCs w:val="21"/>
        </w:rPr>
        <w:t>4323.0 mL min</w:t>
      </w:r>
      <w:r w:rsidR="007D4D29" w:rsidRPr="00427441">
        <w:rPr>
          <w:rFonts w:ascii="Times New Roman" w:hAnsi="Times New Roman" w:cs="Times New Roman"/>
          <w:szCs w:val="21"/>
          <w:vertAlign w:val="superscript"/>
        </w:rPr>
        <w:t>−1</w:t>
      </w:r>
      <w:r w:rsidR="00427441">
        <w:rPr>
          <w:rFonts w:ascii="Times New Roman" w:hAnsi="Times New Roman" w:cs="Times New Roman" w:hint="eastAsia"/>
          <w:szCs w:val="21"/>
        </w:rPr>
        <w:t xml:space="preserve"> </w:t>
      </w:r>
      <w:r w:rsidR="007D4D29" w:rsidRPr="007D4D29">
        <w:rPr>
          <w:rFonts w:ascii="Times New Roman" w:hAnsi="Times New Roman" w:cs="Times New Roman"/>
          <w:szCs w:val="21"/>
        </w:rPr>
        <w:t>g</w:t>
      </w:r>
      <w:r w:rsidR="007D4D29" w:rsidRPr="00427441">
        <w:rPr>
          <w:rFonts w:ascii="Times New Roman" w:hAnsi="Times New Roman" w:cs="Times New Roman"/>
          <w:szCs w:val="21"/>
          <w:vertAlign w:val="superscript"/>
        </w:rPr>
        <w:t>−1</w:t>
      </w:r>
      <w:r w:rsidR="007D4D29">
        <w:rPr>
          <w:rFonts w:ascii="Times New Roman" w:hAnsi="Times New Roman" w:cs="Times New Roman" w:hint="eastAsia"/>
          <w:szCs w:val="21"/>
        </w:rPr>
        <w:t>）</w:t>
      </w:r>
      <w:r w:rsidR="00427441">
        <w:rPr>
          <w:rFonts w:ascii="Times New Roman" w:hAnsi="Times New Roman" w:cs="Times New Roman" w:hint="eastAsia"/>
          <w:szCs w:val="21"/>
        </w:rPr>
        <w:t>及强健的稳定性（</w:t>
      </w:r>
      <w:r w:rsidR="00427441">
        <w:rPr>
          <w:rFonts w:ascii="Times New Roman" w:hAnsi="Times New Roman" w:cs="Times New Roman" w:hint="eastAsia"/>
          <w:szCs w:val="21"/>
        </w:rPr>
        <w:t>92%</w:t>
      </w:r>
      <w:r w:rsidR="00427441">
        <w:rPr>
          <w:rFonts w:ascii="Times New Roman" w:hAnsi="Times New Roman" w:cs="Times New Roman" w:hint="eastAsia"/>
          <w:szCs w:val="21"/>
        </w:rPr>
        <w:t>）</w:t>
      </w:r>
      <w:r w:rsidR="00124F22">
        <w:rPr>
          <w:rFonts w:ascii="Times New Roman" w:hAnsi="Times New Roman" w:cs="Times New Roman" w:hint="eastAsia"/>
          <w:szCs w:val="21"/>
        </w:rPr>
        <w:t>，在非贵金属催化剂中处于领先地位。</w:t>
      </w:r>
    </w:p>
    <w:p w14:paraId="3729F6E0" w14:textId="6A8749CA" w:rsidR="00FD2A20" w:rsidRDefault="00A32E83" w:rsidP="00A32E83">
      <w:pPr>
        <w:ind w:firstLineChars="200" w:firstLine="420"/>
        <w:rPr>
          <w:rFonts w:ascii="Times New Roman" w:hAnsi="Times New Roman" w:cs="Times New Roman"/>
          <w:szCs w:val="21"/>
        </w:rPr>
      </w:pPr>
      <w:r w:rsidRPr="00923C0F">
        <w:rPr>
          <w:rFonts w:ascii="Times New Roman" w:hAnsi="Times New Roman" w:cs="Times New Roman"/>
          <w:szCs w:val="21"/>
        </w:rPr>
        <w:lastRenderedPageBreak/>
        <w:t>本项目主要定向构建了一系列高效制氢催化剂（水分解制氢阴极催化剂、水分解制氢阳极催化剂和硼氢化钠水解制氢催化剂）并研究其能量转换机制。相应的成果发表在</w:t>
      </w:r>
      <w:r w:rsidRPr="00923C0F">
        <w:rPr>
          <w:rFonts w:ascii="Times New Roman" w:hAnsi="Times New Roman" w:cs="Times New Roman"/>
          <w:szCs w:val="21"/>
        </w:rPr>
        <w:t>Appl.  Catal. B: Environ.</w:t>
      </w:r>
      <w:r w:rsidRPr="00923C0F">
        <w:rPr>
          <w:rFonts w:ascii="Times New Roman" w:hAnsi="Times New Roman" w:cs="Times New Roman"/>
          <w:szCs w:val="21"/>
        </w:rPr>
        <w:t>、</w:t>
      </w:r>
      <w:r w:rsidRPr="00923C0F">
        <w:rPr>
          <w:rFonts w:ascii="Times New Roman" w:hAnsi="Times New Roman" w:cs="Times New Roman"/>
          <w:szCs w:val="21"/>
        </w:rPr>
        <w:t>Nano Energy</w:t>
      </w:r>
      <w:r w:rsidRPr="00923C0F">
        <w:rPr>
          <w:rFonts w:ascii="Times New Roman" w:hAnsi="Times New Roman" w:cs="Times New Roman"/>
          <w:szCs w:val="21"/>
        </w:rPr>
        <w:t>、</w:t>
      </w:r>
      <w:r w:rsidRPr="00923C0F">
        <w:rPr>
          <w:rFonts w:ascii="Times New Roman" w:hAnsi="Times New Roman" w:cs="Times New Roman"/>
          <w:szCs w:val="21"/>
        </w:rPr>
        <w:t>Sci. China Chem.</w:t>
      </w:r>
      <w:r w:rsidRPr="00923C0F">
        <w:rPr>
          <w:rFonts w:ascii="Times New Roman" w:hAnsi="Times New Roman" w:cs="Times New Roman"/>
          <w:szCs w:val="21"/>
        </w:rPr>
        <w:t>、</w:t>
      </w:r>
      <w:r w:rsidRPr="00923C0F">
        <w:rPr>
          <w:rFonts w:ascii="Times New Roman" w:hAnsi="Times New Roman" w:cs="Times New Roman"/>
          <w:szCs w:val="21"/>
        </w:rPr>
        <w:t>J. Mater. Chem. A</w:t>
      </w:r>
      <w:r w:rsidRPr="00923C0F">
        <w:rPr>
          <w:rFonts w:ascii="Times New Roman" w:hAnsi="Times New Roman" w:cs="Times New Roman"/>
          <w:szCs w:val="21"/>
        </w:rPr>
        <w:t>、</w:t>
      </w:r>
      <w:r w:rsidR="008518B3" w:rsidRPr="008518B3">
        <w:rPr>
          <w:rFonts w:ascii="Times New Roman" w:hAnsi="Times New Roman" w:cs="Times New Roman"/>
          <w:szCs w:val="21"/>
        </w:rPr>
        <w:t>J</w:t>
      </w:r>
      <w:r w:rsidR="008518B3">
        <w:rPr>
          <w:rFonts w:ascii="Times New Roman" w:hAnsi="Times New Roman" w:cs="Times New Roman" w:hint="eastAsia"/>
          <w:szCs w:val="21"/>
        </w:rPr>
        <w:t>.</w:t>
      </w:r>
      <w:r w:rsidR="008518B3" w:rsidRPr="008518B3">
        <w:rPr>
          <w:rFonts w:ascii="Times New Roman" w:hAnsi="Times New Roman" w:cs="Times New Roman"/>
          <w:szCs w:val="21"/>
        </w:rPr>
        <w:t xml:space="preserve"> Energy Chem</w:t>
      </w:r>
      <w:r w:rsidR="008518B3">
        <w:rPr>
          <w:rFonts w:ascii="Times New Roman" w:hAnsi="Times New Roman" w:cs="Times New Roman" w:hint="eastAsia"/>
          <w:szCs w:val="21"/>
        </w:rPr>
        <w:t>.</w:t>
      </w:r>
      <w:r w:rsidRPr="00923C0F">
        <w:rPr>
          <w:rFonts w:ascii="Times New Roman" w:hAnsi="Times New Roman" w:cs="Times New Roman"/>
          <w:szCs w:val="21"/>
        </w:rPr>
        <w:t>、</w:t>
      </w:r>
      <w:r w:rsidRPr="00923C0F">
        <w:rPr>
          <w:rFonts w:ascii="Times New Roman" w:hAnsi="Times New Roman" w:cs="Times New Roman"/>
          <w:szCs w:val="21"/>
        </w:rPr>
        <w:t>Renew. Energy</w:t>
      </w:r>
      <w:r w:rsidRPr="00923C0F">
        <w:rPr>
          <w:rFonts w:ascii="Times New Roman" w:hAnsi="Times New Roman" w:cs="Times New Roman"/>
          <w:szCs w:val="21"/>
        </w:rPr>
        <w:t>等国内外</w:t>
      </w:r>
      <w:r w:rsidR="00FD2A20">
        <w:rPr>
          <w:rFonts w:ascii="Times New Roman" w:hAnsi="Times New Roman" w:cs="Times New Roman" w:hint="eastAsia"/>
          <w:szCs w:val="21"/>
        </w:rPr>
        <w:t>权威</w:t>
      </w:r>
      <w:r w:rsidRPr="00923C0F">
        <w:rPr>
          <w:rFonts w:ascii="Times New Roman" w:hAnsi="Times New Roman" w:cs="Times New Roman"/>
          <w:szCs w:val="21"/>
        </w:rPr>
        <w:t>学术期刊上，</w:t>
      </w:r>
      <w:r w:rsidR="00FD2A20">
        <w:rPr>
          <w:rFonts w:ascii="Times New Roman" w:hAnsi="Times New Roman" w:cs="Times New Roman"/>
          <w:szCs w:val="21"/>
        </w:rPr>
        <w:t>其中</w:t>
      </w:r>
      <w:r w:rsidR="00FD2A20" w:rsidRPr="00923C0F">
        <w:rPr>
          <w:rFonts w:ascii="Times New Roman" w:hAnsi="Times New Roman" w:cs="Times New Roman"/>
          <w:szCs w:val="21"/>
        </w:rPr>
        <w:t>7</w:t>
      </w:r>
      <w:r w:rsidR="00FD2A20" w:rsidRPr="00923C0F">
        <w:rPr>
          <w:rFonts w:ascii="Times New Roman" w:hAnsi="Times New Roman" w:cs="Times New Roman"/>
          <w:szCs w:val="21"/>
        </w:rPr>
        <w:t>篇</w:t>
      </w:r>
      <w:r w:rsidR="00FD2A20" w:rsidRPr="00923C0F">
        <w:rPr>
          <w:rFonts w:ascii="Times New Roman" w:hAnsi="Times New Roman" w:cs="Times New Roman"/>
          <w:szCs w:val="21"/>
        </w:rPr>
        <w:t xml:space="preserve"> SCI</w:t>
      </w:r>
      <w:r w:rsidR="00FD2A20" w:rsidRPr="00923C0F">
        <w:rPr>
          <w:rFonts w:ascii="Times New Roman" w:hAnsi="Times New Roman" w:cs="Times New Roman"/>
          <w:szCs w:val="21"/>
        </w:rPr>
        <w:t>中科院分区大类分区一区</w:t>
      </w:r>
      <w:r w:rsidR="00FD2A20">
        <w:rPr>
          <w:rFonts w:ascii="Times New Roman" w:hAnsi="Times New Roman" w:cs="Times New Roman"/>
          <w:szCs w:val="21"/>
        </w:rPr>
        <w:t>top</w:t>
      </w:r>
      <w:r w:rsidR="00FD2A20" w:rsidRPr="00923C0F">
        <w:rPr>
          <w:rFonts w:ascii="Times New Roman" w:hAnsi="Times New Roman" w:cs="Times New Roman"/>
          <w:szCs w:val="21"/>
        </w:rPr>
        <w:t>，</w:t>
      </w:r>
      <w:r w:rsidR="00FD2A20" w:rsidRPr="00923C0F">
        <w:rPr>
          <w:rFonts w:ascii="Times New Roman" w:hAnsi="Times New Roman" w:cs="Times New Roman"/>
          <w:szCs w:val="21"/>
        </w:rPr>
        <w:t>2</w:t>
      </w:r>
      <w:r w:rsidR="00FD2A20" w:rsidRPr="00923C0F">
        <w:rPr>
          <w:rFonts w:ascii="Times New Roman" w:hAnsi="Times New Roman" w:cs="Times New Roman"/>
          <w:szCs w:val="21"/>
        </w:rPr>
        <w:t>篇</w:t>
      </w:r>
      <w:r w:rsidR="00FD2A20" w:rsidRPr="00923C0F">
        <w:rPr>
          <w:rFonts w:ascii="Times New Roman" w:hAnsi="Times New Roman" w:cs="Times New Roman"/>
          <w:szCs w:val="21"/>
        </w:rPr>
        <w:t xml:space="preserve">ESI </w:t>
      </w:r>
      <w:r w:rsidR="00FD2A20" w:rsidRPr="00923C0F">
        <w:rPr>
          <w:rFonts w:ascii="Times New Roman" w:hAnsi="Times New Roman" w:cs="Times New Roman"/>
          <w:szCs w:val="21"/>
        </w:rPr>
        <w:t>高被引论文，</w:t>
      </w:r>
      <w:r w:rsidR="00FD2A20" w:rsidRPr="00923C0F">
        <w:rPr>
          <w:rFonts w:ascii="Times New Roman" w:hAnsi="Times New Roman" w:cs="Times New Roman"/>
          <w:szCs w:val="21"/>
        </w:rPr>
        <w:t>1</w:t>
      </w:r>
      <w:r w:rsidR="00FD2A20">
        <w:rPr>
          <w:rFonts w:ascii="Times New Roman" w:hAnsi="Times New Roman" w:cs="Times New Roman"/>
          <w:szCs w:val="21"/>
        </w:rPr>
        <w:t>篇被选为封面论文</w:t>
      </w:r>
      <w:r w:rsidR="00FD2A20">
        <w:rPr>
          <w:rFonts w:ascii="Times New Roman" w:hAnsi="Times New Roman" w:cs="Times New Roman" w:hint="eastAsia"/>
          <w:szCs w:val="21"/>
        </w:rPr>
        <w:t>，</w:t>
      </w:r>
      <w:r w:rsidR="00FD2A20">
        <w:rPr>
          <w:rFonts w:ascii="Times New Roman" w:hAnsi="Times New Roman" w:cs="Times New Roman" w:hint="eastAsia"/>
          <w:szCs w:val="21"/>
        </w:rPr>
        <w:t>6</w:t>
      </w:r>
      <w:r w:rsidR="00FD2A20">
        <w:rPr>
          <w:rFonts w:ascii="Times New Roman" w:hAnsi="Times New Roman" w:cs="Times New Roman" w:hint="eastAsia"/>
          <w:szCs w:val="21"/>
        </w:rPr>
        <w:t>篇</w:t>
      </w:r>
      <w:r w:rsidR="00FD2A20" w:rsidRPr="00923C0F">
        <w:rPr>
          <w:rFonts w:ascii="Times New Roman" w:hAnsi="Times New Roman" w:cs="Times New Roman"/>
          <w:szCs w:val="21"/>
        </w:rPr>
        <w:t>发表在影响因子大于</w:t>
      </w:r>
      <w:r w:rsidR="00FD2A20" w:rsidRPr="00923C0F">
        <w:rPr>
          <w:rFonts w:ascii="Times New Roman" w:hAnsi="Times New Roman" w:cs="Times New Roman"/>
          <w:szCs w:val="21"/>
        </w:rPr>
        <w:t>10</w:t>
      </w:r>
      <w:r w:rsidR="00FD2A20">
        <w:rPr>
          <w:rFonts w:ascii="Times New Roman" w:hAnsi="Times New Roman" w:cs="Times New Roman"/>
          <w:szCs w:val="21"/>
        </w:rPr>
        <w:t>的重要期刊</w:t>
      </w:r>
      <w:r w:rsidR="00FD2A20">
        <w:rPr>
          <w:rFonts w:ascii="Times New Roman" w:hAnsi="Times New Roman" w:cs="Times New Roman" w:hint="eastAsia"/>
          <w:szCs w:val="21"/>
        </w:rPr>
        <w:t>。</w:t>
      </w:r>
    </w:p>
    <w:p w14:paraId="246C8F50" w14:textId="7A1477FB" w:rsidR="00A32E83" w:rsidRPr="00923C0F" w:rsidRDefault="00A32E83" w:rsidP="00A32E83">
      <w:pPr>
        <w:ind w:firstLineChars="200" w:firstLine="420"/>
        <w:rPr>
          <w:rFonts w:ascii="Times New Roman" w:hAnsi="Times New Roman" w:cs="Times New Roman"/>
          <w:szCs w:val="21"/>
        </w:rPr>
      </w:pPr>
      <w:r w:rsidRPr="00923C0F">
        <w:rPr>
          <w:rFonts w:ascii="Times New Roman" w:hAnsi="Times New Roman" w:cs="Times New Roman"/>
          <w:szCs w:val="21"/>
        </w:rPr>
        <w:t>相关工作被国内外</w:t>
      </w:r>
      <w:r w:rsidRPr="00923C0F">
        <w:rPr>
          <w:rFonts w:ascii="Times New Roman" w:hAnsi="Times New Roman" w:cs="Times New Roman"/>
          <w:szCs w:val="21"/>
        </w:rPr>
        <w:t>SCI</w:t>
      </w:r>
      <w:r w:rsidR="00FD2A20">
        <w:rPr>
          <w:rFonts w:ascii="Times New Roman" w:hAnsi="Times New Roman" w:cs="Times New Roman"/>
          <w:szCs w:val="21"/>
        </w:rPr>
        <w:t>顶级</w:t>
      </w:r>
      <w:r w:rsidRPr="00923C0F">
        <w:rPr>
          <w:rFonts w:ascii="Times New Roman" w:hAnsi="Times New Roman" w:cs="Times New Roman"/>
          <w:szCs w:val="21"/>
        </w:rPr>
        <w:t>期刊，包括</w:t>
      </w:r>
      <w:r w:rsidRPr="00923C0F">
        <w:rPr>
          <w:rFonts w:ascii="Times New Roman" w:hAnsi="Times New Roman" w:cs="Times New Roman"/>
          <w:szCs w:val="21"/>
        </w:rPr>
        <w:t xml:space="preserve"> Nat. Catal.</w:t>
      </w:r>
      <w:r w:rsidRPr="00923C0F">
        <w:rPr>
          <w:rFonts w:ascii="Times New Roman" w:hAnsi="Times New Roman" w:cs="Times New Roman"/>
          <w:szCs w:val="21"/>
        </w:rPr>
        <w:t>、</w:t>
      </w:r>
      <w:r w:rsidRPr="00923C0F">
        <w:rPr>
          <w:rFonts w:ascii="Times New Roman" w:hAnsi="Times New Roman" w:cs="Times New Roman"/>
          <w:szCs w:val="21"/>
        </w:rPr>
        <w:t>Nat. Commun.</w:t>
      </w:r>
      <w:r w:rsidRPr="00923C0F">
        <w:rPr>
          <w:rFonts w:ascii="Times New Roman" w:hAnsi="Times New Roman" w:cs="Times New Roman"/>
          <w:szCs w:val="21"/>
        </w:rPr>
        <w:t>、</w:t>
      </w:r>
      <w:r w:rsidRPr="00923C0F">
        <w:rPr>
          <w:rFonts w:ascii="Times New Roman" w:hAnsi="Times New Roman" w:cs="Times New Roman"/>
          <w:szCs w:val="21"/>
        </w:rPr>
        <w:t>Chem. Soc. Rev.</w:t>
      </w:r>
      <w:r w:rsidRPr="00923C0F">
        <w:rPr>
          <w:rFonts w:ascii="Times New Roman" w:hAnsi="Times New Roman" w:cs="Times New Roman"/>
          <w:szCs w:val="21"/>
        </w:rPr>
        <w:t>、</w:t>
      </w:r>
      <w:r w:rsidRPr="00923C0F">
        <w:rPr>
          <w:rFonts w:ascii="Times New Roman" w:hAnsi="Times New Roman" w:cs="Times New Roman"/>
          <w:szCs w:val="21"/>
        </w:rPr>
        <w:t>J.</w:t>
      </w:r>
      <w:r w:rsidR="009C7016">
        <w:rPr>
          <w:rFonts w:ascii="Times New Roman" w:hAnsi="Times New Roman" w:cs="Times New Roman" w:hint="eastAsia"/>
          <w:szCs w:val="21"/>
        </w:rPr>
        <w:t xml:space="preserve"> </w:t>
      </w:r>
      <w:r w:rsidRPr="00923C0F">
        <w:rPr>
          <w:rFonts w:ascii="Times New Roman" w:hAnsi="Times New Roman" w:cs="Times New Roman"/>
          <w:szCs w:val="21"/>
        </w:rPr>
        <w:t>Am. Chem. Soc.</w:t>
      </w:r>
      <w:r w:rsidRPr="00923C0F">
        <w:rPr>
          <w:rFonts w:ascii="Times New Roman" w:hAnsi="Times New Roman" w:cs="Times New Roman"/>
          <w:szCs w:val="21"/>
        </w:rPr>
        <w:t>、</w:t>
      </w:r>
      <w:r w:rsidRPr="00923C0F">
        <w:rPr>
          <w:rFonts w:ascii="Times New Roman" w:hAnsi="Times New Roman" w:cs="Times New Roman"/>
          <w:szCs w:val="21"/>
        </w:rPr>
        <w:t>Angew. Chem. Int. Ed.</w:t>
      </w:r>
      <w:r w:rsidRPr="00923C0F">
        <w:rPr>
          <w:rFonts w:ascii="Times New Roman" w:hAnsi="Times New Roman" w:cs="Times New Roman"/>
          <w:szCs w:val="21"/>
        </w:rPr>
        <w:t>、</w:t>
      </w:r>
      <w:r w:rsidRPr="00923C0F">
        <w:rPr>
          <w:rFonts w:ascii="Times New Roman" w:hAnsi="Times New Roman" w:cs="Times New Roman"/>
          <w:szCs w:val="21"/>
        </w:rPr>
        <w:t>Adv. Mater.</w:t>
      </w:r>
      <w:r w:rsidRPr="00923C0F">
        <w:rPr>
          <w:rFonts w:ascii="Times New Roman" w:hAnsi="Times New Roman" w:cs="Times New Roman"/>
          <w:szCs w:val="21"/>
        </w:rPr>
        <w:t>、</w:t>
      </w:r>
      <w:r w:rsidRPr="00923C0F">
        <w:rPr>
          <w:rFonts w:ascii="Times New Roman" w:hAnsi="Times New Roman" w:cs="Times New Roman"/>
          <w:szCs w:val="21"/>
        </w:rPr>
        <w:t>ACS Catal.</w:t>
      </w:r>
      <w:r w:rsidRPr="00923C0F">
        <w:rPr>
          <w:rFonts w:ascii="Times New Roman" w:hAnsi="Times New Roman" w:cs="Times New Roman"/>
          <w:szCs w:val="21"/>
        </w:rPr>
        <w:t>和</w:t>
      </w:r>
      <w:r w:rsidRPr="00923C0F">
        <w:rPr>
          <w:rFonts w:ascii="Times New Roman" w:hAnsi="Times New Roman" w:cs="Times New Roman"/>
          <w:szCs w:val="21"/>
        </w:rPr>
        <w:t>Sci. China Chem.</w:t>
      </w:r>
      <w:r w:rsidRPr="00923C0F">
        <w:rPr>
          <w:rFonts w:ascii="Times New Roman" w:hAnsi="Times New Roman" w:cs="Times New Roman"/>
          <w:szCs w:val="21"/>
        </w:rPr>
        <w:t>等</w:t>
      </w:r>
      <w:r w:rsidR="00FD2A20">
        <w:rPr>
          <w:rFonts w:ascii="Times New Roman" w:hAnsi="Times New Roman" w:cs="Times New Roman"/>
          <w:szCs w:val="21"/>
        </w:rPr>
        <w:t>的</w:t>
      </w:r>
      <w:r w:rsidRPr="00923C0F">
        <w:rPr>
          <w:rFonts w:ascii="Times New Roman" w:hAnsi="Times New Roman" w:cs="Times New Roman"/>
          <w:szCs w:val="21"/>
        </w:rPr>
        <w:t>论文正面他引用达</w:t>
      </w:r>
      <w:r w:rsidRPr="00923C0F">
        <w:rPr>
          <w:rFonts w:ascii="Times New Roman" w:hAnsi="Times New Roman" w:cs="Times New Roman"/>
          <w:szCs w:val="21"/>
        </w:rPr>
        <w:t xml:space="preserve"> </w:t>
      </w:r>
      <w:r w:rsidR="009C7016">
        <w:rPr>
          <w:rFonts w:ascii="Times New Roman" w:hAnsi="Times New Roman" w:cs="Times New Roman" w:hint="eastAsia"/>
          <w:szCs w:val="21"/>
        </w:rPr>
        <w:t>888</w:t>
      </w:r>
      <w:r w:rsidRPr="00923C0F">
        <w:rPr>
          <w:rFonts w:ascii="Times New Roman" w:hAnsi="Times New Roman" w:cs="Times New Roman"/>
          <w:szCs w:val="21"/>
        </w:rPr>
        <w:t xml:space="preserve"> </w:t>
      </w:r>
      <w:r w:rsidRPr="00923C0F">
        <w:rPr>
          <w:rFonts w:ascii="Times New Roman" w:hAnsi="Times New Roman" w:cs="Times New Roman"/>
          <w:szCs w:val="21"/>
        </w:rPr>
        <w:t>次（截至</w:t>
      </w:r>
      <w:r w:rsidRPr="00923C0F">
        <w:rPr>
          <w:rFonts w:ascii="Times New Roman" w:hAnsi="Times New Roman" w:cs="Times New Roman"/>
          <w:szCs w:val="21"/>
        </w:rPr>
        <w:t xml:space="preserve"> 202</w:t>
      </w:r>
      <w:r w:rsidR="009C7016">
        <w:rPr>
          <w:rFonts w:ascii="Times New Roman" w:hAnsi="Times New Roman" w:cs="Times New Roman" w:hint="eastAsia"/>
          <w:szCs w:val="21"/>
        </w:rPr>
        <w:t>4</w:t>
      </w:r>
      <w:r w:rsidRPr="00923C0F">
        <w:rPr>
          <w:rFonts w:ascii="Times New Roman" w:hAnsi="Times New Roman" w:cs="Times New Roman"/>
          <w:szCs w:val="21"/>
        </w:rPr>
        <w:t>年</w:t>
      </w:r>
      <w:r w:rsidR="00881177">
        <w:rPr>
          <w:rFonts w:ascii="Times New Roman" w:hAnsi="Times New Roman" w:cs="Times New Roman" w:hint="eastAsia"/>
          <w:szCs w:val="21"/>
        </w:rPr>
        <w:t>6</w:t>
      </w:r>
      <w:r w:rsidRPr="00923C0F">
        <w:rPr>
          <w:rFonts w:ascii="Times New Roman" w:hAnsi="Times New Roman" w:cs="Times New Roman"/>
          <w:szCs w:val="21"/>
        </w:rPr>
        <w:t>月</w:t>
      </w:r>
      <w:r w:rsidR="00873187">
        <w:rPr>
          <w:rFonts w:ascii="Times New Roman" w:hAnsi="Times New Roman" w:cs="Times New Roman" w:hint="eastAsia"/>
          <w:szCs w:val="21"/>
        </w:rPr>
        <w:t>3</w:t>
      </w:r>
      <w:r w:rsidRPr="00923C0F">
        <w:rPr>
          <w:rFonts w:ascii="Times New Roman" w:hAnsi="Times New Roman" w:cs="Times New Roman"/>
          <w:szCs w:val="21"/>
        </w:rPr>
        <w:t>日），其中</w:t>
      </w:r>
      <w:r w:rsidR="00410987">
        <w:rPr>
          <w:rFonts w:ascii="Times New Roman" w:hAnsi="Times New Roman" w:cs="Times New Roman" w:hint="eastAsia"/>
          <w:szCs w:val="21"/>
        </w:rPr>
        <w:t>3</w:t>
      </w:r>
      <w:r w:rsidRPr="00923C0F">
        <w:rPr>
          <w:rFonts w:ascii="Times New Roman" w:hAnsi="Times New Roman" w:cs="Times New Roman"/>
          <w:szCs w:val="21"/>
        </w:rPr>
        <w:t>篇引用次数超过</w:t>
      </w:r>
      <w:r w:rsidRPr="00923C0F">
        <w:rPr>
          <w:rFonts w:ascii="Times New Roman" w:hAnsi="Times New Roman" w:cs="Times New Roman"/>
          <w:szCs w:val="21"/>
        </w:rPr>
        <w:t>100</w:t>
      </w:r>
      <w:r w:rsidRPr="00923C0F">
        <w:rPr>
          <w:rFonts w:ascii="Times New Roman" w:hAnsi="Times New Roman" w:cs="Times New Roman"/>
          <w:szCs w:val="21"/>
        </w:rPr>
        <w:t>，最高他引用次数</w:t>
      </w:r>
      <w:r w:rsidR="000E798C">
        <w:rPr>
          <w:rFonts w:ascii="Times New Roman" w:hAnsi="Times New Roman" w:cs="Times New Roman" w:hint="eastAsia"/>
          <w:szCs w:val="21"/>
        </w:rPr>
        <w:t>341</w:t>
      </w:r>
      <w:r w:rsidRPr="00923C0F">
        <w:rPr>
          <w:rFonts w:ascii="Times New Roman" w:hAnsi="Times New Roman" w:cs="Times New Roman"/>
          <w:szCs w:val="21"/>
        </w:rPr>
        <w:t>次。而且基于以上成果，项目组成员申请并立项国家自然科学基金项目</w:t>
      </w:r>
      <w:r w:rsidR="00F7366F">
        <w:rPr>
          <w:rFonts w:ascii="Times New Roman" w:hAnsi="Times New Roman" w:cs="Times New Roman" w:hint="eastAsia"/>
          <w:szCs w:val="21"/>
        </w:rPr>
        <w:t>3</w:t>
      </w:r>
      <w:r w:rsidRPr="00923C0F">
        <w:rPr>
          <w:rFonts w:ascii="Times New Roman" w:hAnsi="Times New Roman" w:cs="Times New Roman"/>
          <w:szCs w:val="21"/>
        </w:rPr>
        <w:t>项（</w:t>
      </w:r>
      <w:r w:rsidRPr="00923C0F">
        <w:rPr>
          <w:rFonts w:ascii="Times New Roman" w:hAnsi="Times New Roman" w:cs="Times New Roman"/>
          <w:szCs w:val="21"/>
        </w:rPr>
        <w:t>No. 21965005, 22068008</w:t>
      </w:r>
      <w:r w:rsidR="00F7366F">
        <w:rPr>
          <w:rFonts w:ascii="Times New Roman" w:hAnsi="Times New Roman" w:cs="Times New Roman" w:hint="eastAsia"/>
          <w:szCs w:val="21"/>
        </w:rPr>
        <w:t>，</w:t>
      </w:r>
      <w:r w:rsidR="00F7366F" w:rsidRPr="00F7366F">
        <w:rPr>
          <w:rFonts w:ascii="Times New Roman" w:hAnsi="Times New Roman" w:cs="Times New Roman"/>
          <w:szCs w:val="21"/>
        </w:rPr>
        <w:t>52363028</w:t>
      </w:r>
      <w:r w:rsidRPr="00923C0F">
        <w:rPr>
          <w:rFonts w:ascii="Times New Roman" w:hAnsi="Times New Roman" w:cs="Times New Roman"/>
          <w:szCs w:val="21"/>
        </w:rPr>
        <w:t>），广西自然科学基金</w:t>
      </w:r>
      <w:r w:rsidR="00F7366F">
        <w:rPr>
          <w:rFonts w:ascii="Times New Roman" w:hAnsi="Times New Roman" w:cs="Times New Roman" w:hint="eastAsia"/>
          <w:szCs w:val="21"/>
        </w:rPr>
        <w:t>3</w:t>
      </w:r>
      <w:r w:rsidRPr="00923C0F">
        <w:rPr>
          <w:rFonts w:ascii="Times New Roman" w:hAnsi="Times New Roman" w:cs="Times New Roman"/>
          <w:szCs w:val="21"/>
        </w:rPr>
        <w:t>项（</w:t>
      </w:r>
      <w:r w:rsidRPr="00923C0F">
        <w:rPr>
          <w:rFonts w:ascii="Times New Roman" w:hAnsi="Times New Roman" w:cs="Times New Roman"/>
          <w:szCs w:val="21"/>
        </w:rPr>
        <w:t>No. 2021GXNSFAA076001, 2020GXNSFAA159104</w:t>
      </w:r>
      <w:r w:rsidR="00F7366F">
        <w:rPr>
          <w:rFonts w:ascii="Times New Roman" w:hAnsi="Times New Roman" w:cs="Times New Roman" w:hint="eastAsia"/>
          <w:szCs w:val="21"/>
        </w:rPr>
        <w:t>，</w:t>
      </w:r>
      <w:r w:rsidR="00F7366F" w:rsidRPr="00F7366F">
        <w:rPr>
          <w:rFonts w:ascii="Times New Roman" w:hAnsi="Times New Roman" w:cs="Times New Roman"/>
          <w:szCs w:val="21"/>
        </w:rPr>
        <w:t>2018GXNSFAA294077</w:t>
      </w:r>
      <w:r w:rsidRPr="00923C0F">
        <w:rPr>
          <w:rFonts w:ascii="Times New Roman" w:hAnsi="Times New Roman" w:cs="Times New Roman"/>
          <w:szCs w:val="21"/>
        </w:rPr>
        <w:t>）。这些研究成果为从事化学、化工、材料、能源和环境等学科的科研工作者提供了宝贵的实验和理论依据，获得了高内外同行的高度关注和认可，产生了较强的影响力。</w:t>
      </w:r>
    </w:p>
    <w:p w14:paraId="4B019717" w14:textId="77777777" w:rsidR="00296983" w:rsidRDefault="00296983">
      <w:pPr>
        <w:rPr>
          <w:rFonts w:ascii="Times New Roman" w:eastAsia="黑体"/>
          <w:b/>
          <w:sz w:val="24"/>
        </w:rPr>
      </w:pPr>
    </w:p>
    <w:p w14:paraId="170E33EF" w14:textId="77777777" w:rsidR="00296983" w:rsidRDefault="00007D15">
      <w:pPr>
        <w:numPr>
          <w:ilvl w:val="0"/>
          <w:numId w:val="1"/>
        </w:numPr>
        <w:spacing w:line="360" w:lineRule="auto"/>
        <w:rPr>
          <w:rFonts w:ascii="Times New Roman" w:eastAsia="黑体"/>
          <w:b/>
          <w:sz w:val="24"/>
        </w:rPr>
      </w:pPr>
      <w:r>
        <w:rPr>
          <w:rFonts w:ascii="Times New Roman" w:eastAsia="黑体"/>
          <w:b/>
          <w:sz w:val="24"/>
        </w:rPr>
        <w:t>代表性论文（专著）目录（不超过</w:t>
      </w:r>
      <w:r>
        <w:rPr>
          <w:rFonts w:ascii="Times New Roman" w:eastAsia="黑体"/>
          <w:b/>
          <w:sz w:val="24"/>
        </w:rPr>
        <w:t>8</w:t>
      </w:r>
      <w:r>
        <w:rPr>
          <w:rFonts w:ascii="Times New Roman" w:eastAsia="黑体"/>
          <w:b/>
          <w:sz w:val="24"/>
        </w:rPr>
        <w:t>篇）</w:t>
      </w:r>
    </w:p>
    <w:tbl>
      <w:tblPr>
        <w:tblW w:w="946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602"/>
        <w:gridCol w:w="669"/>
        <w:gridCol w:w="931"/>
        <w:gridCol w:w="779"/>
        <w:gridCol w:w="953"/>
        <w:gridCol w:w="820"/>
        <w:gridCol w:w="939"/>
        <w:gridCol w:w="773"/>
        <w:gridCol w:w="465"/>
        <w:gridCol w:w="516"/>
        <w:gridCol w:w="736"/>
        <w:gridCol w:w="778"/>
        <w:gridCol w:w="507"/>
      </w:tblGrid>
      <w:tr w:rsidR="00296983" w14:paraId="560E96D7" w14:textId="77777777">
        <w:trPr>
          <w:trHeight w:val="848"/>
          <w:jc w:val="center"/>
        </w:trPr>
        <w:tc>
          <w:tcPr>
            <w:tcW w:w="602" w:type="dxa"/>
            <w:tcBorders>
              <w:top w:val="single" w:sz="8" w:space="0" w:color="auto"/>
              <w:left w:val="single" w:sz="8" w:space="0" w:color="auto"/>
              <w:bottom w:val="single" w:sz="4" w:space="0" w:color="auto"/>
              <w:right w:val="single" w:sz="4" w:space="0" w:color="auto"/>
            </w:tcBorders>
            <w:tcMar>
              <w:top w:w="0" w:type="dxa"/>
              <w:left w:w="28" w:type="dxa"/>
              <w:bottom w:w="0" w:type="dxa"/>
              <w:right w:w="28" w:type="dxa"/>
            </w:tcMar>
            <w:vAlign w:val="center"/>
          </w:tcPr>
          <w:p w14:paraId="16EB24DA" w14:textId="77777777" w:rsidR="00296983" w:rsidRDefault="00007D15">
            <w:pPr>
              <w:adjustRightInd w:val="0"/>
              <w:snapToGrid w:val="0"/>
              <w:spacing w:line="320" w:lineRule="exact"/>
              <w:jc w:val="center"/>
              <w:outlineLvl w:val="1"/>
              <w:rPr>
                <w:rFonts w:ascii="Times New Roman" w:eastAsia="方正黑体_GBK"/>
                <w:snapToGrid w:val="0"/>
                <w:color w:val="000000"/>
                <w:sz w:val="18"/>
                <w:szCs w:val="18"/>
              </w:rPr>
            </w:pPr>
            <w:bookmarkStart w:id="3" w:name="_Toc70090875"/>
            <w:r>
              <w:rPr>
                <w:rFonts w:ascii="Times New Roman" w:eastAsia="方正黑体_GBK"/>
                <w:snapToGrid w:val="0"/>
                <w:color w:val="000000"/>
                <w:sz w:val="18"/>
                <w:szCs w:val="18"/>
              </w:rPr>
              <w:t>排序</w:t>
            </w:r>
            <w:bookmarkEnd w:id="3"/>
          </w:p>
        </w:tc>
        <w:tc>
          <w:tcPr>
            <w:tcW w:w="669" w:type="dxa"/>
            <w:tcBorders>
              <w:top w:val="single" w:sz="8"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55F18E8B" w14:textId="77777777" w:rsidR="00296983" w:rsidRDefault="00007D15">
            <w:pPr>
              <w:adjustRightInd w:val="0"/>
              <w:snapToGrid w:val="0"/>
              <w:spacing w:line="320" w:lineRule="exact"/>
              <w:jc w:val="center"/>
              <w:outlineLvl w:val="1"/>
              <w:rPr>
                <w:rFonts w:ascii="Times New Roman" w:eastAsia="方正黑体_GBK"/>
                <w:snapToGrid w:val="0"/>
                <w:color w:val="000000"/>
                <w:sz w:val="18"/>
                <w:szCs w:val="18"/>
              </w:rPr>
            </w:pPr>
            <w:r>
              <w:rPr>
                <w:rFonts w:ascii="Times New Roman" w:eastAsia="方正黑体_GBK"/>
                <w:snapToGrid w:val="0"/>
                <w:color w:val="000000"/>
                <w:sz w:val="18"/>
                <w:szCs w:val="18"/>
              </w:rPr>
              <w:t>类型</w:t>
            </w:r>
          </w:p>
        </w:tc>
        <w:tc>
          <w:tcPr>
            <w:tcW w:w="931" w:type="dxa"/>
            <w:tcBorders>
              <w:top w:val="single" w:sz="8"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2EF6520C" w14:textId="77777777" w:rsidR="00296983" w:rsidRDefault="00007D15">
            <w:pPr>
              <w:adjustRightInd w:val="0"/>
              <w:snapToGrid w:val="0"/>
              <w:spacing w:line="320" w:lineRule="exact"/>
              <w:jc w:val="center"/>
              <w:outlineLvl w:val="1"/>
              <w:rPr>
                <w:rFonts w:ascii="Times New Roman" w:eastAsia="方正黑体_GBK"/>
                <w:snapToGrid w:val="0"/>
                <w:color w:val="000000"/>
                <w:sz w:val="18"/>
                <w:szCs w:val="18"/>
              </w:rPr>
            </w:pPr>
            <w:r>
              <w:rPr>
                <w:rFonts w:ascii="Times New Roman" w:eastAsia="方正黑体_GBK"/>
                <w:snapToGrid w:val="0"/>
                <w:color w:val="000000"/>
                <w:sz w:val="18"/>
                <w:szCs w:val="18"/>
              </w:rPr>
              <w:t>论文专著名称</w:t>
            </w:r>
          </w:p>
        </w:tc>
        <w:tc>
          <w:tcPr>
            <w:tcW w:w="779" w:type="dxa"/>
            <w:tcBorders>
              <w:top w:val="single" w:sz="8"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3AB6713F" w14:textId="77777777" w:rsidR="00296983" w:rsidRDefault="00007D15">
            <w:pPr>
              <w:adjustRightInd w:val="0"/>
              <w:snapToGrid w:val="0"/>
              <w:spacing w:line="320" w:lineRule="exact"/>
              <w:jc w:val="center"/>
              <w:outlineLvl w:val="1"/>
              <w:rPr>
                <w:rFonts w:ascii="Times New Roman" w:eastAsia="方正黑体_GBK"/>
                <w:snapToGrid w:val="0"/>
                <w:color w:val="000000"/>
                <w:sz w:val="18"/>
                <w:szCs w:val="18"/>
              </w:rPr>
            </w:pPr>
            <w:bookmarkStart w:id="4" w:name="_Toc70090878"/>
            <w:r>
              <w:rPr>
                <w:rFonts w:ascii="Times New Roman" w:eastAsia="方正黑体_GBK"/>
                <w:snapToGrid w:val="0"/>
                <w:color w:val="000000"/>
                <w:sz w:val="18"/>
                <w:szCs w:val="18"/>
              </w:rPr>
              <w:t>年卷页</w:t>
            </w:r>
            <w:bookmarkStart w:id="5" w:name="_Toc70090879"/>
            <w:bookmarkEnd w:id="4"/>
            <w:bookmarkEnd w:id="5"/>
            <w:r>
              <w:rPr>
                <w:rFonts w:ascii="Times New Roman" w:eastAsia="方正黑体_GBK"/>
                <w:snapToGrid w:val="0"/>
                <w:color w:val="000000"/>
                <w:sz w:val="18"/>
                <w:szCs w:val="18"/>
              </w:rPr>
              <w:t>（</w:t>
            </w:r>
            <w:bookmarkStart w:id="6" w:name="_Toc70090880"/>
            <w:bookmarkEnd w:id="6"/>
            <w:r>
              <w:rPr>
                <w:rFonts w:ascii="Times New Roman" w:eastAsia="方正黑体_GBK"/>
                <w:snapToGrid w:val="0"/>
                <w:color w:val="000000"/>
                <w:sz w:val="18"/>
                <w:szCs w:val="18"/>
              </w:rPr>
              <w:t>版号）</w:t>
            </w:r>
          </w:p>
        </w:tc>
        <w:tc>
          <w:tcPr>
            <w:tcW w:w="953" w:type="dxa"/>
            <w:tcBorders>
              <w:top w:val="single" w:sz="8"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04236465" w14:textId="77777777" w:rsidR="00296983" w:rsidRDefault="00007D15">
            <w:pPr>
              <w:adjustRightInd w:val="0"/>
              <w:snapToGrid w:val="0"/>
              <w:spacing w:line="320" w:lineRule="exact"/>
              <w:jc w:val="center"/>
              <w:rPr>
                <w:rFonts w:ascii="Times New Roman" w:eastAsia="方正黑体_GBK"/>
                <w:snapToGrid w:val="0"/>
                <w:color w:val="000000"/>
                <w:sz w:val="18"/>
                <w:szCs w:val="18"/>
              </w:rPr>
            </w:pPr>
            <w:bookmarkStart w:id="7" w:name="_Toc72832406"/>
            <w:r>
              <w:rPr>
                <w:rFonts w:ascii="Times New Roman" w:eastAsia="方正黑体_GBK"/>
                <w:snapToGrid w:val="0"/>
                <w:color w:val="000000"/>
                <w:sz w:val="18"/>
                <w:szCs w:val="18"/>
              </w:rPr>
              <w:t>发表日期</w:t>
            </w:r>
            <w:bookmarkEnd w:id="7"/>
          </w:p>
        </w:tc>
        <w:tc>
          <w:tcPr>
            <w:tcW w:w="820" w:type="dxa"/>
            <w:tcBorders>
              <w:top w:val="single" w:sz="8"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5CCF1662" w14:textId="77777777" w:rsidR="00296983" w:rsidRDefault="00007D15">
            <w:pPr>
              <w:adjustRightInd w:val="0"/>
              <w:snapToGrid w:val="0"/>
              <w:spacing w:line="320" w:lineRule="exact"/>
              <w:jc w:val="center"/>
              <w:outlineLvl w:val="1"/>
              <w:rPr>
                <w:rFonts w:ascii="Times New Roman" w:eastAsia="方正黑体_GBK"/>
                <w:snapToGrid w:val="0"/>
                <w:color w:val="000000"/>
                <w:sz w:val="18"/>
                <w:szCs w:val="18"/>
              </w:rPr>
            </w:pPr>
            <w:bookmarkStart w:id="8" w:name="_Toc70090886"/>
            <w:r>
              <w:rPr>
                <w:rFonts w:ascii="Times New Roman" w:eastAsia="方正黑体_GBK"/>
                <w:snapToGrid w:val="0"/>
                <w:color w:val="000000"/>
                <w:sz w:val="18"/>
                <w:szCs w:val="18"/>
              </w:rPr>
              <w:t>作者</w:t>
            </w:r>
            <w:bookmarkEnd w:id="8"/>
          </w:p>
        </w:tc>
        <w:tc>
          <w:tcPr>
            <w:tcW w:w="939" w:type="dxa"/>
            <w:tcBorders>
              <w:top w:val="single" w:sz="8"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0F9AA770" w14:textId="77777777" w:rsidR="00296983" w:rsidRDefault="00007D15">
            <w:pPr>
              <w:adjustRightInd w:val="0"/>
              <w:snapToGrid w:val="0"/>
              <w:spacing w:line="320" w:lineRule="exact"/>
              <w:jc w:val="center"/>
              <w:outlineLvl w:val="1"/>
              <w:rPr>
                <w:rFonts w:ascii="Times New Roman" w:eastAsia="方正黑体_GBK"/>
                <w:snapToGrid w:val="0"/>
                <w:color w:val="000000"/>
                <w:sz w:val="18"/>
                <w:szCs w:val="18"/>
              </w:rPr>
            </w:pPr>
            <w:bookmarkStart w:id="9" w:name="_Toc72832412"/>
            <w:r>
              <w:rPr>
                <w:rFonts w:ascii="Times New Roman" w:eastAsia="方正黑体_GBK"/>
                <w:snapToGrid w:val="0"/>
                <w:color w:val="000000"/>
                <w:sz w:val="18"/>
                <w:szCs w:val="18"/>
              </w:rPr>
              <w:t>署名单位</w:t>
            </w:r>
            <w:bookmarkEnd w:id="9"/>
          </w:p>
        </w:tc>
        <w:tc>
          <w:tcPr>
            <w:tcW w:w="773" w:type="dxa"/>
            <w:tcBorders>
              <w:top w:val="single" w:sz="8"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3B163480" w14:textId="77777777" w:rsidR="00296983" w:rsidRDefault="00007D15">
            <w:pPr>
              <w:adjustRightInd w:val="0"/>
              <w:snapToGrid w:val="0"/>
              <w:spacing w:line="320" w:lineRule="exact"/>
              <w:jc w:val="center"/>
              <w:outlineLvl w:val="1"/>
              <w:rPr>
                <w:rFonts w:ascii="Times New Roman" w:eastAsia="方正黑体_GBK"/>
                <w:snapToGrid w:val="0"/>
                <w:color w:val="000000"/>
                <w:sz w:val="18"/>
                <w:szCs w:val="18"/>
              </w:rPr>
            </w:pPr>
            <w:bookmarkStart w:id="10" w:name="_Toc70090889"/>
            <w:r>
              <w:rPr>
                <w:rFonts w:ascii="Times New Roman" w:eastAsia="方正黑体_GBK"/>
                <w:snapToGrid w:val="0"/>
                <w:color w:val="000000"/>
                <w:sz w:val="18"/>
                <w:szCs w:val="18"/>
              </w:rPr>
              <w:t>刊名</w:t>
            </w:r>
            <w:bookmarkEnd w:id="10"/>
          </w:p>
        </w:tc>
        <w:tc>
          <w:tcPr>
            <w:tcW w:w="465" w:type="dxa"/>
            <w:tcBorders>
              <w:top w:val="single" w:sz="8"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5DE8F0E8" w14:textId="77777777" w:rsidR="00296983" w:rsidRDefault="00007D15">
            <w:pPr>
              <w:adjustRightInd w:val="0"/>
              <w:snapToGrid w:val="0"/>
              <w:spacing w:line="320" w:lineRule="exact"/>
              <w:jc w:val="center"/>
              <w:outlineLvl w:val="1"/>
              <w:rPr>
                <w:rFonts w:ascii="Times New Roman" w:eastAsia="方正黑体_GBK"/>
                <w:snapToGrid w:val="0"/>
                <w:color w:val="000000"/>
                <w:sz w:val="18"/>
                <w:szCs w:val="18"/>
              </w:rPr>
            </w:pPr>
            <w:r>
              <w:rPr>
                <w:rFonts w:ascii="Times New Roman" w:eastAsia="方正黑体_GBK"/>
                <w:snapToGrid w:val="0"/>
                <w:color w:val="000000"/>
                <w:sz w:val="18"/>
                <w:szCs w:val="18"/>
              </w:rPr>
              <w:t>通讯作者</w:t>
            </w:r>
          </w:p>
        </w:tc>
        <w:tc>
          <w:tcPr>
            <w:tcW w:w="516" w:type="dxa"/>
            <w:tcBorders>
              <w:top w:val="single" w:sz="8"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4C6EEF63" w14:textId="77777777" w:rsidR="00296983" w:rsidRDefault="00007D15">
            <w:pPr>
              <w:adjustRightInd w:val="0"/>
              <w:snapToGrid w:val="0"/>
              <w:spacing w:line="320" w:lineRule="exact"/>
              <w:jc w:val="center"/>
              <w:outlineLvl w:val="1"/>
              <w:rPr>
                <w:rFonts w:ascii="Times New Roman" w:eastAsia="方正黑体_GBK"/>
                <w:snapToGrid w:val="0"/>
                <w:color w:val="000000"/>
                <w:sz w:val="18"/>
                <w:szCs w:val="18"/>
              </w:rPr>
            </w:pPr>
            <w:r>
              <w:rPr>
                <w:rFonts w:ascii="Times New Roman" w:eastAsia="方正黑体_GBK"/>
                <w:snapToGrid w:val="0"/>
                <w:color w:val="000000"/>
                <w:sz w:val="18"/>
                <w:szCs w:val="18"/>
              </w:rPr>
              <w:t>他引次数</w:t>
            </w:r>
          </w:p>
        </w:tc>
        <w:tc>
          <w:tcPr>
            <w:tcW w:w="736" w:type="dxa"/>
            <w:tcBorders>
              <w:top w:val="single" w:sz="8"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56E29383" w14:textId="77777777" w:rsidR="00296983" w:rsidRDefault="00007D15">
            <w:pPr>
              <w:adjustRightInd w:val="0"/>
              <w:snapToGrid w:val="0"/>
              <w:spacing w:line="320" w:lineRule="exact"/>
              <w:jc w:val="center"/>
              <w:outlineLvl w:val="1"/>
              <w:rPr>
                <w:rFonts w:ascii="Times New Roman" w:eastAsia="方正黑体_GBK"/>
                <w:snapToGrid w:val="0"/>
                <w:color w:val="000000"/>
                <w:sz w:val="18"/>
                <w:szCs w:val="18"/>
              </w:rPr>
            </w:pPr>
            <w:bookmarkStart w:id="11" w:name="_Toc70090890"/>
            <w:r>
              <w:rPr>
                <w:rFonts w:ascii="Times New Roman" w:eastAsia="方正黑体_GBK"/>
                <w:snapToGrid w:val="0"/>
                <w:color w:val="000000"/>
                <w:sz w:val="18"/>
                <w:szCs w:val="18"/>
              </w:rPr>
              <w:t>检索数据库</w:t>
            </w:r>
            <w:bookmarkEnd w:id="11"/>
          </w:p>
        </w:tc>
        <w:tc>
          <w:tcPr>
            <w:tcW w:w="778" w:type="dxa"/>
            <w:tcBorders>
              <w:top w:val="single" w:sz="8"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4D41EDAB" w14:textId="77777777" w:rsidR="00296983" w:rsidRDefault="00007D15">
            <w:pPr>
              <w:adjustRightInd w:val="0"/>
              <w:snapToGrid w:val="0"/>
              <w:spacing w:line="320" w:lineRule="exact"/>
              <w:jc w:val="center"/>
              <w:rPr>
                <w:rFonts w:ascii="Times New Roman" w:eastAsia="方正黑体_GBK"/>
                <w:snapToGrid w:val="0"/>
                <w:color w:val="000000"/>
                <w:sz w:val="18"/>
                <w:szCs w:val="18"/>
              </w:rPr>
            </w:pPr>
            <w:r>
              <w:rPr>
                <w:rFonts w:ascii="Times New Roman" w:eastAsia="方正黑体_GBK"/>
                <w:snapToGrid w:val="0"/>
                <w:color w:val="000000"/>
                <w:sz w:val="18"/>
                <w:szCs w:val="18"/>
              </w:rPr>
              <w:t>广西单位是否署名</w:t>
            </w:r>
          </w:p>
        </w:tc>
        <w:tc>
          <w:tcPr>
            <w:tcW w:w="507" w:type="dxa"/>
            <w:tcBorders>
              <w:top w:val="single" w:sz="8" w:space="0" w:color="auto"/>
              <w:left w:val="single" w:sz="4" w:space="0" w:color="auto"/>
              <w:bottom w:val="single" w:sz="4" w:space="0" w:color="auto"/>
              <w:right w:val="single" w:sz="8" w:space="0" w:color="auto"/>
            </w:tcBorders>
            <w:tcMar>
              <w:top w:w="0" w:type="dxa"/>
              <w:left w:w="28" w:type="dxa"/>
              <w:bottom w:w="0" w:type="dxa"/>
              <w:right w:w="28" w:type="dxa"/>
            </w:tcMar>
            <w:vAlign w:val="center"/>
          </w:tcPr>
          <w:p w14:paraId="7547943B" w14:textId="77777777" w:rsidR="00296983" w:rsidRDefault="00007D15">
            <w:pPr>
              <w:adjustRightInd w:val="0"/>
              <w:snapToGrid w:val="0"/>
              <w:spacing w:line="320" w:lineRule="exact"/>
              <w:jc w:val="center"/>
              <w:rPr>
                <w:rFonts w:ascii="Times New Roman" w:eastAsia="方正黑体_GBK"/>
                <w:snapToGrid w:val="0"/>
                <w:color w:val="000000"/>
                <w:sz w:val="18"/>
                <w:szCs w:val="18"/>
              </w:rPr>
            </w:pPr>
            <w:r>
              <w:rPr>
                <w:rFonts w:ascii="Times New Roman" w:eastAsia="方正黑体_GBK"/>
                <w:snapToGrid w:val="0"/>
                <w:color w:val="000000"/>
                <w:sz w:val="18"/>
                <w:szCs w:val="18"/>
              </w:rPr>
              <w:t>附件</w:t>
            </w:r>
            <w:bookmarkStart w:id="12" w:name="_Toc70090891"/>
            <w:r>
              <w:rPr>
                <w:rFonts w:ascii="Times New Roman" w:eastAsia="方正黑体_GBK"/>
                <w:snapToGrid w:val="0"/>
                <w:color w:val="000000"/>
                <w:sz w:val="18"/>
                <w:szCs w:val="18"/>
              </w:rPr>
              <w:t>编号</w:t>
            </w:r>
            <w:bookmarkEnd w:id="12"/>
          </w:p>
        </w:tc>
      </w:tr>
      <w:tr w:rsidR="00296983" w14:paraId="6FA39104" w14:textId="77777777">
        <w:trPr>
          <w:trHeight w:val="876"/>
          <w:jc w:val="center"/>
        </w:trPr>
        <w:tc>
          <w:tcPr>
            <w:tcW w:w="602" w:type="dxa"/>
            <w:tcBorders>
              <w:top w:val="single" w:sz="4" w:space="0" w:color="auto"/>
              <w:left w:val="single" w:sz="8" w:space="0" w:color="auto"/>
              <w:bottom w:val="single" w:sz="4" w:space="0" w:color="auto"/>
              <w:right w:val="single" w:sz="4" w:space="0" w:color="auto"/>
            </w:tcBorders>
            <w:tcMar>
              <w:top w:w="0" w:type="dxa"/>
              <w:left w:w="28" w:type="dxa"/>
              <w:bottom w:w="0" w:type="dxa"/>
              <w:right w:w="28" w:type="dxa"/>
            </w:tcMar>
            <w:vAlign w:val="center"/>
          </w:tcPr>
          <w:p w14:paraId="08BD963E" w14:textId="77777777" w:rsidR="00296983" w:rsidRDefault="00007D15">
            <w:pPr>
              <w:adjustRightInd w:val="0"/>
              <w:snapToGrid w:val="0"/>
              <w:spacing w:line="320" w:lineRule="exact"/>
              <w:jc w:val="center"/>
              <w:outlineLvl w:val="1"/>
              <w:rPr>
                <w:rFonts w:ascii="Times New Roman"/>
                <w:snapToGrid w:val="0"/>
                <w:color w:val="000000"/>
                <w:sz w:val="18"/>
                <w:szCs w:val="18"/>
              </w:rPr>
            </w:pPr>
            <w:r>
              <w:rPr>
                <w:rFonts w:ascii="Times New Roman"/>
                <w:snapToGrid w:val="0"/>
                <w:color w:val="000000"/>
                <w:sz w:val="18"/>
                <w:szCs w:val="18"/>
              </w:rPr>
              <w:t>1</w:t>
            </w:r>
          </w:p>
        </w:tc>
        <w:tc>
          <w:tcPr>
            <w:tcW w:w="669"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6C397DB8" w14:textId="77777777" w:rsidR="00296983" w:rsidRDefault="00007D15">
            <w:pPr>
              <w:adjustRightInd w:val="0"/>
              <w:snapToGrid w:val="0"/>
              <w:spacing w:line="320" w:lineRule="exact"/>
              <w:jc w:val="center"/>
              <w:outlineLvl w:val="1"/>
              <w:rPr>
                <w:rFonts w:ascii="Times New Roman"/>
                <w:snapToGrid w:val="0"/>
                <w:color w:val="000000"/>
                <w:sz w:val="18"/>
                <w:szCs w:val="18"/>
              </w:rPr>
            </w:pPr>
            <w:r>
              <w:rPr>
                <w:rFonts w:ascii="Times New Roman"/>
                <w:snapToGrid w:val="0"/>
                <w:color w:val="000000"/>
                <w:sz w:val="18"/>
                <w:szCs w:val="18"/>
              </w:rPr>
              <w:t>论文</w:t>
            </w:r>
          </w:p>
        </w:tc>
        <w:tc>
          <w:tcPr>
            <w:tcW w:w="931"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498FAB2" w14:textId="77777777" w:rsidR="00296983" w:rsidRDefault="00007D15">
            <w:pPr>
              <w:adjustRightInd w:val="0"/>
              <w:snapToGrid w:val="0"/>
              <w:spacing w:line="320" w:lineRule="exact"/>
              <w:jc w:val="center"/>
              <w:outlineLvl w:val="1"/>
              <w:rPr>
                <w:rFonts w:ascii="Times New Roman"/>
                <w:snapToGrid w:val="0"/>
                <w:color w:val="000000"/>
                <w:sz w:val="18"/>
                <w:szCs w:val="18"/>
              </w:rPr>
            </w:pPr>
            <w:r>
              <w:rPr>
                <w:rFonts w:ascii="Times New Roman"/>
                <w:snapToGrid w:val="0"/>
                <w:color w:val="000000"/>
                <w:sz w:val="18"/>
                <w:szCs w:val="18"/>
              </w:rPr>
              <w:t>Rugae-like Ni</w:t>
            </w:r>
            <w:r>
              <w:rPr>
                <w:rFonts w:ascii="Times New Roman"/>
                <w:snapToGrid w:val="0"/>
                <w:color w:val="000000"/>
                <w:sz w:val="18"/>
                <w:szCs w:val="18"/>
                <w:vertAlign w:val="subscript"/>
              </w:rPr>
              <w:t>2</w:t>
            </w:r>
            <w:r>
              <w:rPr>
                <w:rFonts w:ascii="Times New Roman"/>
                <w:snapToGrid w:val="0"/>
                <w:color w:val="000000"/>
                <w:sz w:val="18"/>
                <w:szCs w:val="18"/>
              </w:rPr>
              <w:t>P-CoP nanoarrays as a bi-functional catalyst for hydrogen generation: NaBH</w:t>
            </w:r>
            <w:r>
              <w:rPr>
                <w:rFonts w:ascii="Times New Roman"/>
                <w:snapToGrid w:val="0"/>
                <w:color w:val="000000"/>
                <w:sz w:val="18"/>
                <w:szCs w:val="18"/>
                <w:vertAlign w:val="subscript"/>
              </w:rPr>
              <w:t>4</w:t>
            </w:r>
            <w:r>
              <w:rPr>
                <w:rFonts w:ascii="Times New Roman"/>
                <w:snapToGrid w:val="0"/>
                <w:color w:val="000000"/>
                <w:sz w:val="18"/>
                <w:szCs w:val="18"/>
              </w:rPr>
              <w:t xml:space="preserve"> hydrolysis and water reduction</w:t>
            </w:r>
          </w:p>
        </w:tc>
        <w:tc>
          <w:tcPr>
            <w:tcW w:w="779"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2BD66C70" w14:textId="77777777" w:rsidR="00296983" w:rsidRDefault="00007D15">
            <w:pPr>
              <w:adjustRightInd w:val="0"/>
              <w:snapToGrid w:val="0"/>
              <w:spacing w:line="320" w:lineRule="exact"/>
              <w:jc w:val="center"/>
              <w:outlineLvl w:val="1"/>
              <w:rPr>
                <w:rFonts w:ascii="Times New Roman"/>
                <w:snapToGrid w:val="0"/>
                <w:color w:val="000000"/>
                <w:sz w:val="18"/>
                <w:szCs w:val="18"/>
              </w:rPr>
            </w:pPr>
            <w:r>
              <w:rPr>
                <w:rFonts w:ascii="Times New Roman"/>
                <w:snapToGrid w:val="0"/>
                <w:color w:val="000000"/>
                <w:sz w:val="18"/>
                <w:szCs w:val="18"/>
              </w:rPr>
              <w:t>2020, 265, 118584.</w:t>
            </w:r>
          </w:p>
        </w:tc>
        <w:tc>
          <w:tcPr>
            <w:tcW w:w="95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5C0ABC35" w14:textId="77777777" w:rsidR="00296983" w:rsidRDefault="00007D15">
            <w:pPr>
              <w:adjustRightInd w:val="0"/>
              <w:snapToGrid w:val="0"/>
              <w:spacing w:line="320" w:lineRule="exact"/>
              <w:jc w:val="center"/>
              <w:outlineLvl w:val="1"/>
              <w:rPr>
                <w:rFonts w:ascii="Times New Roman"/>
                <w:snapToGrid w:val="0"/>
                <w:color w:val="000000"/>
                <w:sz w:val="18"/>
                <w:szCs w:val="18"/>
              </w:rPr>
            </w:pPr>
            <w:r>
              <w:rPr>
                <w:rFonts w:ascii="Times New Roman" w:hint="eastAsia"/>
                <w:snapToGrid w:val="0"/>
                <w:color w:val="000000"/>
                <w:sz w:val="18"/>
                <w:szCs w:val="18"/>
              </w:rPr>
              <w:t>2</w:t>
            </w:r>
            <w:r>
              <w:rPr>
                <w:rFonts w:ascii="Times New Roman"/>
                <w:snapToGrid w:val="0"/>
                <w:color w:val="000000"/>
                <w:sz w:val="18"/>
                <w:szCs w:val="18"/>
              </w:rPr>
              <w:t>019.12.30</w:t>
            </w:r>
          </w:p>
        </w:tc>
        <w:tc>
          <w:tcPr>
            <w:tcW w:w="820"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22E32DF3" w14:textId="77777777" w:rsidR="00296983" w:rsidRDefault="00007D15">
            <w:pPr>
              <w:adjustRightInd w:val="0"/>
              <w:snapToGrid w:val="0"/>
              <w:spacing w:line="320" w:lineRule="exact"/>
              <w:jc w:val="center"/>
              <w:outlineLvl w:val="1"/>
              <w:rPr>
                <w:rFonts w:ascii="Times New Roman"/>
                <w:snapToGrid w:val="0"/>
                <w:color w:val="000000"/>
                <w:sz w:val="18"/>
                <w:szCs w:val="18"/>
              </w:rPr>
            </w:pPr>
            <w:r>
              <w:rPr>
                <w:rFonts w:ascii="Times New Roman"/>
                <w:snapToGrid w:val="0"/>
                <w:color w:val="000000"/>
                <w:sz w:val="18"/>
                <w:szCs w:val="18"/>
              </w:rPr>
              <w:t>郭静雅</w:t>
            </w:r>
            <w:r>
              <w:rPr>
                <w:rFonts w:ascii="Times New Roman" w:hint="eastAsia"/>
                <w:snapToGrid w:val="0"/>
                <w:color w:val="000000"/>
                <w:sz w:val="18"/>
                <w:szCs w:val="18"/>
              </w:rPr>
              <w:t>、</w:t>
            </w:r>
            <w:r>
              <w:rPr>
                <w:rFonts w:ascii="Times New Roman"/>
                <w:snapToGrid w:val="0"/>
                <w:color w:val="000000"/>
                <w:sz w:val="18"/>
                <w:szCs w:val="18"/>
              </w:rPr>
              <w:t>王本志</w:t>
            </w:r>
            <w:r>
              <w:rPr>
                <w:rFonts w:ascii="Times New Roman" w:hint="eastAsia"/>
                <w:snapToGrid w:val="0"/>
                <w:color w:val="000000"/>
                <w:sz w:val="18"/>
                <w:szCs w:val="18"/>
              </w:rPr>
              <w:t>、</w:t>
            </w:r>
            <w:r>
              <w:rPr>
                <w:rFonts w:ascii="Times New Roman"/>
                <w:snapToGrid w:val="0"/>
                <w:color w:val="000000"/>
                <w:sz w:val="18"/>
                <w:szCs w:val="18"/>
              </w:rPr>
              <w:t>杨丹丹</w:t>
            </w:r>
            <w:r>
              <w:rPr>
                <w:rFonts w:ascii="Times New Roman" w:hint="eastAsia"/>
                <w:snapToGrid w:val="0"/>
                <w:color w:val="000000"/>
                <w:sz w:val="18"/>
                <w:szCs w:val="18"/>
              </w:rPr>
              <w:t>、</w:t>
            </w:r>
            <w:r>
              <w:rPr>
                <w:rFonts w:ascii="Times New Roman"/>
                <w:snapToGrid w:val="0"/>
                <w:color w:val="000000"/>
                <w:sz w:val="18"/>
                <w:szCs w:val="18"/>
              </w:rPr>
              <w:t>万梓霞</w:t>
            </w:r>
            <w:r>
              <w:rPr>
                <w:rFonts w:ascii="Times New Roman" w:hint="eastAsia"/>
                <w:snapToGrid w:val="0"/>
                <w:color w:val="000000"/>
                <w:sz w:val="18"/>
                <w:szCs w:val="18"/>
              </w:rPr>
              <w:t>、</w:t>
            </w:r>
            <w:r>
              <w:rPr>
                <w:rFonts w:ascii="Times New Roman"/>
                <w:snapToGrid w:val="0"/>
                <w:color w:val="000000"/>
                <w:sz w:val="18"/>
                <w:szCs w:val="18"/>
              </w:rPr>
              <w:t>闫普选</w:t>
            </w:r>
            <w:r>
              <w:rPr>
                <w:rFonts w:ascii="Times New Roman" w:hint="eastAsia"/>
                <w:snapToGrid w:val="0"/>
                <w:color w:val="000000"/>
                <w:sz w:val="18"/>
                <w:szCs w:val="18"/>
              </w:rPr>
              <w:t>、</w:t>
            </w:r>
            <w:r>
              <w:rPr>
                <w:rFonts w:ascii="Times New Roman"/>
                <w:snapToGrid w:val="0"/>
                <w:color w:val="000000"/>
                <w:sz w:val="18"/>
                <w:szCs w:val="18"/>
              </w:rPr>
              <w:t>田建袅</w:t>
            </w:r>
            <w:r>
              <w:rPr>
                <w:rFonts w:ascii="Times New Roman" w:hint="eastAsia"/>
                <w:snapToGrid w:val="0"/>
                <w:color w:val="000000"/>
                <w:sz w:val="18"/>
                <w:szCs w:val="18"/>
              </w:rPr>
              <w:t>、</w:t>
            </w:r>
            <w:r>
              <w:rPr>
                <w:rFonts w:ascii="Times New Roman"/>
                <w:snapToGrid w:val="0"/>
                <w:color w:val="000000"/>
                <w:sz w:val="18"/>
                <w:szCs w:val="18"/>
              </w:rPr>
              <w:t>Tayirjan Taylor Isimjan</w:t>
            </w:r>
            <w:r>
              <w:rPr>
                <w:rFonts w:ascii="Times New Roman" w:hint="eastAsia"/>
                <w:snapToGrid w:val="0"/>
                <w:color w:val="000000"/>
                <w:sz w:val="18"/>
                <w:szCs w:val="18"/>
              </w:rPr>
              <w:t>、</w:t>
            </w:r>
            <w:r>
              <w:rPr>
                <w:rFonts w:ascii="Times New Roman"/>
                <w:snapToGrid w:val="0"/>
                <w:color w:val="000000"/>
                <w:sz w:val="18"/>
                <w:szCs w:val="18"/>
              </w:rPr>
              <w:t>杨秀林</w:t>
            </w:r>
          </w:p>
        </w:tc>
        <w:tc>
          <w:tcPr>
            <w:tcW w:w="939"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00667DF3" w14:textId="77777777" w:rsidR="00296983" w:rsidRDefault="00007D15">
            <w:pPr>
              <w:adjustRightInd w:val="0"/>
              <w:snapToGrid w:val="0"/>
              <w:spacing w:line="320" w:lineRule="exact"/>
              <w:jc w:val="center"/>
              <w:outlineLvl w:val="1"/>
              <w:rPr>
                <w:rFonts w:ascii="Times New Roman"/>
                <w:snapToGrid w:val="0"/>
                <w:color w:val="000000"/>
                <w:sz w:val="18"/>
                <w:szCs w:val="18"/>
              </w:rPr>
            </w:pPr>
            <w:r>
              <w:rPr>
                <w:rFonts w:ascii="Times New Roman"/>
                <w:snapToGrid w:val="0"/>
                <w:color w:val="000000"/>
                <w:sz w:val="18"/>
                <w:szCs w:val="18"/>
              </w:rPr>
              <w:t>广西师范大学</w:t>
            </w:r>
            <w:r>
              <w:rPr>
                <w:rFonts w:ascii="Times New Roman" w:hint="eastAsia"/>
                <w:snapToGrid w:val="0"/>
                <w:color w:val="000000"/>
                <w:sz w:val="18"/>
                <w:szCs w:val="18"/>
              </w:rPr>
              <w:t>、沙特阿拉伯基础工业公司</w:t>
            </w:r>
          </w:p>
        </w:tc>
        <w:tc>
          <w:tcPr>
            <w:tcW w:w="77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6FA8F5E" w14:textId="77777777" w:rsidR="00296983" w:rsidRDefault="00007D15">
            <w:pPr>
              <w:adjustRightInd w:val="0"/>
              <w:snapToGrid w:val="0"/>
              <w:spacing w:line="320" w:lineRule="exact"/>
              <w:jc w:val="center"/>
              <w:outlineLvl w:val="1"/>
              <w:rPr>
                <w:rFonts w:ascii="Times New Roman"/>
                <w:snapToGrid w:val="0"/>
                <w:color w:val="000000"/>
                <w:sz w:val="18"/>
                <w:szCs w:val="18"/>
              </w:rPr>
            </w:pPr>
            <w:r>
              <w:rPr>
                <w:rFonts w:ascii="Times New Roman"/>
                <w:snapToGrid w:val="0"/>
                <w:color w:val="000000"/>
                <w:sz w:val="18"/>
                <w:szCs w:val="18"/>
              </w:rPr>
              <w:t>Applied Catalysis B: Environmental</w:t>
            </w:r>
          </w:p>
        </w:tc>
        <w:tc>
          <w:tcPr>
            <w:tcW w:w="465"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055AFCEB" w14:textId="7E26919E" w:rsidR="00296983" w:rsidRDefault="00007D15">
            <w:pPr>
              <w:adjustRightInd w:val="0"/>
              <w:snapToGrid w:val="0"/>
              <w:spacing w:line="320" w:lineRule="exact"/>
              <w:jc w:val="center"/>
              <w:outlineLvl w:val="1"/>
              <w:rPr>
                <w:rFonts w:ascii="Times New Roman"/>
                <w:snapToGrid w:val="0"/>
                <w:color w:val="000000"/>
                <w:sz w:val="18"/>
                <w:szCs w:val="18"/>
              </w:rPr>
            </w:pPr>
            <w:r>
              <w:rPr>
                <w:rFonts w:ascii="Times New Roman"/>
                <w:snapToGrid w:val="0"/>
                <w:color w:val="000000"/>
                <w:sz w:val="18"/>
                <w:szCs w:val="18"/>
              </w:rPr>
              <w:t>杨秀林</w:t>
            </w:r>
            <w:r w:rsidR="00F62109">
              <w:rPr>
                <w:rFonts w:ascii="Times New Roman" w:hint="eastAsia"/>
                <w:snapToGrid w:val="0"/>
                <w:color w:val="000000"/>
                <w:sz w:val="18"/>
                <w:szCs w:val="18"/>
              </w:rPr>
              <w:t>，</w:t>
            </w:r>
            <w:r w:rsidR="00F62109">
              <w:rPr>
                <w:rFonts w:ascii="Times New Roman"/>
                <w:snapToGrid w:val="0"/>
                <w:color w:val="000000"/>
                <w:sz w:val="18"/>
                <w:szCs w:val="18"/>
              </w:rPr>
              <w:t>Tayirjan Taylor Isimjan</w:t>
            </w:r>
          </w:p>
        </w:tc>
        <w:tc>
          <w:tcPr>
            <w:tcW w:w="516"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0EA5774D" w14:textId="6389B718" w:rsidR="00296983" w:rsidRDefault="006B32E5">
            <w:pPr>
              <w:adjustRightInd w:val="0"/>
              <w:snapToGrid w:val="0"/>
              <w:spacing w:line="320" w:lineRule="exact"/>
              <w:jc w:val="center"/>
              <w:outlineLvl w:val="1"/>
              <w:rPr>
                <w:rFonts w:ascii="Times New Roman"/>
                <w:snapToGrid w:val="0"/>
                <w:color w:val="000000"/>
                <w:sz w:val="18"/>
                <w:szCs w:val="18"/>
              </w:rPr>
            </w:pPr>
            <w:r>
              <w:rPr>
                <w:rFonts w:ascii="Times New Roman" w:hint="eastAsia"/>
                <w:snapToGrid w:val="0"/>
                <w:color w:val="000000"/>
                <w:sz w:val="18"/>
                <w:szCs w:val="18"/>
              </w:rPr>
              <w:t>80</w:t>
            </w:r>
          </w:p>
        </w:tc>
        <w:tc>
          <w:tcPr>
            <w:tcW w:w="736"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CDE73B9" w14:textId="77777777" w:rsidR="00296983" w:rsidRDefault="00007D15">
            <w:pPr>
              <w:adjustRightInd w:val="0"/>
              <w:snapToGrid w:val="0"/>
              <w:spacing w:line="320" w:lineRule="exact"/>
              <w:jc w:val="center"/>
              <w:outlineLvl w:val="1"/>
              <w:rPr>
                <w:rFonts w:ascii="Times New Roman"/>
                <w:snapToGrid w:val="0"/>
                <w:color w:val="000000"/>
                <w:sz w:val="18"/>
                <w:szCs w:val="18"/>
              </w:rPr>
            </w:pPr>
            <w:r>
              <w:rPr>
                <w:rFonts w:ascii="Times New Roman"/>
                <w:snapToGrid w:val="0"/>
                <w:color w:val="000000"/>
                <w:sz w:val="18"/>
                <w:szCs w:val="18"/>
              </w:rPr>
              <w:t>Science Citation Index Expanded</w:t>
            </w:r>
          </w:p>
        </w:tc>
        <w:tc>
          <w:tcPr>
            <w:tcW w:w="778"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D0A8D98" w14:textId="77777777" w:rsidR="00296983" w:rsidRDefault="00007D15">
            <w:pPr>
              <w:adjustRightInd w:val="0"/>
              <w:snapToGrid w:val="0"/>
              <w:spacing w:line="320" w:lineRule="exact"/>
              <w:jc w:val="center"/>
              <w:outlineLvl w:val="1"/>
              <w:rPr>
                <w:rFonts w:ascii="Times New Roman"/>
                <w:snapToGrid w:val="0"/>
                <w:color w:val="000000"/>
                <w:sz w:val="18"/>
                <w:szCs w:val="18"/>
              </w:rPr>
            </w:pPr>
            <w:r>
              <w:rPr>
                <w:rFonts w:ascii="Times New Roman"/>
                <w:snapToGrid w:val="0"/>
                <w:color w:val="000000"/>
                <w:sz w:val="18"/>
                <w:szCs w:val="18"/>
              </w:rPr>
              <w:t>是</w:t>
            </w:r>
          </w:p>
        </w:tc>
        <w:tc>
          <w:tcPr>
            <w:tcW w:w="507" w:type="dxa"/>
            <w:tcBorders>
              <w:top w:val="single" w:sz="4" w:space="0" w:color="auto"/>
              <w:left w:val="single" w:sz="4" w:space="0" w:color="auto"/>
              <w:bottom w:val="single" w:sz="4" w:space="0" w:color="auto"/>
              <w:right w:val="single" w:sz="8" w:space="0" w:color="auto"/>
            </w:tcBorders>
            <w:tcMar>
              <w:top w:w="0" w:type="dxa"/>
              <w:left w:w="28" w:type="dxa"/>
              <w:bottom w:w="0" w:type="dxa"/>
              <w:right w:w="28" w:type="dxa"/>
            </w:tcMar>
            <w:vAlign w:val="center"/>
          </w:tcPr>
          <w:p w14:paraId="18E6F722" w14:textId="77777777" w:rsidR="00296983" w:rsidRDefault="00007D15">
            <w:pPr>
              <w:adjustRightInd w:val="0"/>
              <w:snapToGrid w:val="0"/>
              <w:spacing w:line="320" w:lineRule="exact"/>
              <w:jc w:val="center"/>
              <w:outlineLvl w:val="1"/>
              <w:rPr>
                <w:rFonts w:ascii="Times New Roman"/>
                <w:snapToGrid w:val="0"/>
                <w:color w:val="000000"/>
                <w:sz w:val="18"/>
                <w:szCs w:val="18"/>
              </w:rPr>
            </w:pPr>
            <w:r>
              <w:rPr>
                <w:rFonts w:ascii="Times New Roman" w:hint="eastAsia"/>
                <w:snapToGrid w:val="0"/>
                <w:color w:val="000000"/>
                <w:sz w:val="18"/>
                <w:szCs w:val="18"/>
              </w:rPr>
              <w:t>1</w:t>
            </w:r>
          </w:p>
        </w:tc>
      </w:tr>
      <w:tr w:rsidR="00DE6FB5" w14:paraId="5DE3ACC9" w14:textId="77777777">
        <w:trPr>
          <w:trHeight w:val="876"/>
          <w:jc w:val="center"/>
        </w:trPr>
        <w:tc>
          <w:tcPr>
            <w:tcW w:w="602" w:type="dxa"/>
            <w:tcBorders>
              <w:top w:val="single" w:sz="4" w:space="0" w:color="auto"/>
              <w:left w:val="single" w:sz="8" w:space="0" w:color="auto"/>
              <w:bottom w:val="single" w:sz="4" w:space="0" w:color="auto"/>
              <w:right w:val="single" w:sz="4" w:space="0" w:color="auto"/>
            </w:tcBorders>
            <w:tcMar>
              <w:top w:w="0" w:type="dxa"/>
              <w:left w:w="28" w:type="dxa"/>
              <w:bottom w:w="0" w:type="dxa"/>
              <w:right w:w="28" w:type="dxa"/>
            </w:tcMar>
            <w:vAlign w:val="center"/>
          </w:tcPr>
          <w:p w14:paraId="7AD1C397" w14:textId="11AA6A62" w:rsidR="00DE6FB5" w:rsidRDefault="00DE6FB5" w:rsidP="00DE6FB5">
            <w:pPr>
              <w:adjustRightInd w:val="0"/>
              <w:snapToGrid w:val="0"/>
              <w:spacing w:line="320" w:lineRule="exact"/>
              <w:jc w:val="center"/>
              <w:outlineLvl w:val="1"/>
              <w:rPr>
                <w:rFonts w:ascii="Times New Roman"/>
                <w:snapToGrid w:val="0"/>
                <w:color w:val="000000"/>
                <w:sz w:val="18"/>
                <w:szCs w:val="18"/>
              </w:rPr>
            </w:pPr>
            <w:r>
              <w:rPr>
                <w:rFonts w:ascii="Times New Roman" w:hint="eastAsia"/>
                <w:snapToGrid w:val="0"/>
                <w:color w:val="000000"/>
                <w:sz w:val="18"/>
                <w:szCs w:val="18"/>
              </w:rPr>
              <w:t>2</w:t>
            </w:r>
          </w:p>
        </w:tc>
        <w:tc>
          <w:tcPr>
            <w:tcW w:w="669"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5C497416" w14:textId="71ADD8AC" w:rsidR="00DE6FB5" w:rsidRDefault="00DE6FB5" w:rsidP="00DE6FB5">
            <w:pPr>
              <w:adjustRightInd w:val="0"/>
              <w:snapToGrid w:val="0"/>
              <w:spacing w:line="320" w:lineRule="exact"/>
              <w:jc w:val="center"/>
              <w:outlineLvl w:val="1"/>
              <w:rPr>
                <w:rFonts w:ascii="Times New Roman"/>
                <w:snapToGrid w:val="0"/>
                <w:color w:val="000000"/>
                <w:sz w:val="18"/>
                <w:szCs w:val="18"/>
              </w:rPr>
            </w:pPr>
            <w:r>
              <w:rPr>
                <w:rFonts w:ascii="Times New Roman"/>
                <w:snapToGrid w:val="0"/>
                <w:color w:val="000000"/>
                <w:sz w:val="18"/>
                <w:szCs w:val="18"/>
              </w:rPr>
              <w:t>论文</w:t>
            </w:r>
          </w:p>
        </w:tc>
        <w:tc>
          <w:tcPr>
            <w:tcW w:w="931"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08F75021" w14:textId="355E24C3" w:rsidR="00DE6FB5" w:rsidRDefault="00DE6FB5" w:rsidP="00DE6FB5">
            <w:pPr>
              <w:adjustRightInd w:val="0"/>
              <w:snapToGrid w:val="0"/>
              <w:spacing w:line="320" w:lineRule="exact"/>
              <w:jc w:val="center"/>
              <w:outlineLvl w:val="1"/>
              <w:rPr>
                <w:rFonts w:ascii="Times New Roman"/>
                <w:snapToGrid w:val="0"/>
                <w:color w:val="000000"/>
                <w:sz w:val="18"/>
                <w:szCs w:val="18"/>
              </w:rPr>
            </w:pPr>
            <w:r>
              <w:rPr>
                <w:rFonts w:ascii="Times New Roman"/>
                <w:snapToGrid w:val="0"/>
                <w:color w:val="000000"/>
                <w:sz w:val="18"/>
                <w:szCs w:val="18"/>
              </w:rPr>
              <w:t>Tailoring the nanostructure and electronic configuration of metal phosphides for efficient electrocatalytic oxygen evolution reactions</w:t>
            </w:r>
          </w:p>
        </w:tc>
        <w:tc>
          <w:tcPr>
            <w:tcW w:w="779"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12C9B731" w14:textId="77B5246E" w:rsidR="00DE6FB5" w:rsidRDefault="00DE6FB5" w:rsidP="00DE6FB5">
            <w:pPr>
              <w:adjustRightInd w:val="0"/>
              <w:snapToGrid w:val="0"/>
              <w:spacing w:line="320" w:lineRule="exact"/>
              <w:jc w:val="center"/>
              <w:outlineLvl w:val="1"/>
              <w:rPr>
                <w:rFonts w:ascii="Times New Roman"/>
                <w:snapToGrid w:val="0"/>
                <w:color w:val="000000"/>
                <w:sz w:val="18"/>
                <w:szCs w:val="18"/>
              </w:rPr>
            </w:pPr>
            <w:r>
              <w:rPr>
                <w:rFonts w:ascii="Times New Roman"/>
                <w:snapToGrid w:val="0"/>
                <w:color w:val="000000"/>
                <w:sz w:val="18"/>
                <w:szCs w:val="18"/>
              </w:rPr>
              <w:t>2020, 69, 104453.</w:t>
            </w:r>
          </w:p>
        </w:tc>
        <w:tc>
          <w:tcPr>
            <w:tcW w:w="95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5F8584ED" w14:textId="7B4376C2" w:rsidR="00DE6FB5" w:rsidRDefault="00DE6FB5" w:rsidP="00DE6FB5">
            <w:pPr>
              <w:adjustRightInd w:val="0"/>
              <w:snapToGrid w:val="0"/>
              <w:spacing w:line="320" w:lineRule="exact"/>
              <w:jc w:val="center"/>
              <w:outlineLvl w:val="1"/>
              <w:rPr>
                <w:rFonts w:ascii="Times New Roman"/>
                <w:snapToGrid w:val="0"/>
                <w:color w:val="000000"/>
                <w:sz w:val="18"/>
                <w:szCs w:val="18"/>
              </w:rPr>
            </w:pPr>
            <w:r>
              <w:rPr>
                <w:rFonts w:ascii="Times New Roman" w:hint="eastAsia"/>
                <w:snapToGrid w:val="0"/>
                <w:color w:val="000000"/>
                <w:sz w:val="18"/>
                <w:szCs w:val="18"/>
              </w:rPr>
              <w:t>2</w:t>
            </w:r>
            <w:r>
              <w:rPr>
                <w:rFonts w:ascii="Times New Roman"/>
                <w:snapToGrid w:val="0"/>
                <w:color w:val="000000"/>
                <w:sz w:val="18"/>
                <w:szCs w:val="18"/>
              </w:rPr>
              <w:t>019.12.27</w:t>
            </w:r>
          </w:p>
        </w:tc>
        <w:tc>
          <w:tcPr>
            <w:tcW w:w="820"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204965CC" w14:textId="662FF8C5" w:rsidR="00DE6FB5" w:rsidRDefault="00DE6FB5" w:rsidP="00DE6FB5">
            <w:pPr>
              <w:adjustRightInd w:val="0"/>
              <w:snapToGrid w:val="0"/>
              <w:spacing w:line="320" w:lineRule="exact"/>
              <w:jc w:val="center"/>
              <w:outlineLvl w:val="1"/>
              <w:rPr>
                <w:rFonts w:ascii="Times New Roman"/>
                <w:snapToGrid w:val="0"/>
                <w:color w:val="000000"/>
                <w:sz w:val="18"/>
                <w:szCs w:val="18"/>
              </w:rPr>
            </w:pPr>
            <w:r>
              <w:rPr>
                <w:rFonts w:ascii="Times New Roman" w:hint="eastAsia"/>
                <w:snapToGrid w:val="0"/>
                <w:color w:val="000000"/>
                <w:sz w:val="18"/>
                <w:szCs w:val="18"/>
              </w:rPr>
              <w:t>王长水、陈伟宾、苑丁、</w:t>
            </w:r>
            <w:r>
              <w:rPr>
                <w:rFonts w:ascii="Times New Roman" w:hint="eastAsia"/>
                <w:snapToGrid w:val="0"/>
                <w:color w:val="000000"/>
                <w:sz w:val="18"/>
                <w:szCs w:val="18"/>
              </w:rPr>
              <w:t xml:space="preserve"> </w:t>
            </w:r>
            <w:r>
              <w:rPr>
                <w:rFonts w:ascii="Times New Roman" w:hint="eastAsia"/>
                <w:snapToGrid w:val="0"/>
                <w:color w:val="000000"/>
                <w:sz w:val="18"/>
                <w:szCs w:val="18"/>
              </w:rPr>
              <w:t>钱尚书、蔡丹丹、蒋卷涛、张山青</w:t>
            </w:r>
          </w:p>
        </w:tc>
        <w:tc>
          <w:tcPr>
            <w:tcW w:w="939"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3AD2F397" w14:textId="596786FD" w:rsidR="00DE6FB5" w:rsidRDefault="00DE6FB5" w:rsidP="00DE6FB5">
            <w:pPr>
              <w:adjustRightInd w:val="0"/>
              <w:snapToGrid w:val="0"/>
              <w:spacing w:line="320" w:lineRule="exact"/>
              <w:jc w:val="center"/>
              <w:outlineLvl w:val="1"/>
              <w:rPr>
                <w:rFonts w:ascii="Times New Roman"/>
                <w:snapToGrid w:val="0"/>
                <w:color w:val="000000"/>
                <w:sz w:val="18"/>
                <w:szCs w:val="18"/>
              </w:rPr>
            </w:pPr>
            <w:r>
              <w:rPr>
                <w:rFonts w:ascii="Times New Roman"/>
                <w:snapToGrid w:val="0"/>
                <w:color w:val="000000"/>
                <w:sz w:val="18"/>
                <w:szCs w:val="18"/>
              </w:rPr>
              <w:t>广西师范大学</w:t>
            </w:r>
            <w:r>
              <w:rPr>
                <w:rFonts w:ascii="Times New Roman" w:hint="eastAsia"/>
                <w:snapToGrid w:val="0"/>
                <w:color w:val="000000"/>
                <w:sz w:val="18"/>
                <w:szCs w:val="18"/>
              </w:rPr>
              <w:t>、澳大利亚格里菲斯大学</w:t>
            </w:r>
          </w:p>
        </w:tc>
        <w:tc>
          <w:tcPr>
            <w:tcW w:w="77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49D7AF56" w14:textId="73B2878D" w:rsidR="00DE6FB5" w:rsidRDefault="00DE6FB5" w:rsidP="00DE6FB5">
            <w:pPr>
              <w:adjustRightInd w:val="0"/>
              <w:snapToGrid w:val="0"/>
              <w:spacing w:line="320" w:lineRule="exact"/>
              <w:jc w:val="center"/>
              <w:outlineLvl w:val="1"/>
              <w:rPr>
                <w:rFonts w:ascii="Times New Roman"/>
                <w:snapToGrid w:val="0"/>
                <w:color w:val="000000"/>
                <w:sz w:val="18"/>
                <w:szCs w:val="18"/>
              </w:rPr>
            </w:pPr>
            <w:r>
              <w:rPr>
                <w:rFonts w:ascii="Times New Roman"/>
                <w:snapToGrid w:val="0"/>
                <w:color w:val="000000"/>
                <w:sz w:val="18"/>
                <w:szCs w:val="18"/>
              </w:rPr>
              <w:t>Nano Energy</w:t>
            </w:r>
          </w:p>
        </w:tc>
        <w:tc>
          <w:tcPr>
            <w:tcW w:w="465"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26E5B05" w14:textId="23071ECA" w:rsidR="00DE6FB5" w:rsidRDefault="00DE6FB5" w:rsidP="00DE6FB5">
            <w:pPr>
              <w:adjustRightInd w:val="0"/>
              <w:snapToGrid w:val="0"/>
              <w:spacing w:line="320" w:lineRule="exact"/>
              <w:jc w:val="center"/>
              <w:outlineLvl w:val="1"/>
              <w:rPr>
                <w:rFonts w:ascii="Times New Roman"/>
                <w:snapToGrid w:val="0"/>
                <w:color w:val="000000"/>
                <w:sz w:val="18"/>
                <w:szCs w:val="18"/>
              </w:rPr>
            </w:pPr>
            <w:r>
              <w:rPr>
                <w:rFonts w:ascii="Times New Roman" w:hint="eastAsia"/>
                <w:snapToGrid w:val="0"/>
                <w:color w:val="000000"/>
                <w:sz w:val="18"/>
                <w:szCs w:val="18"/>
              </w:rPr>
              <w:t>蔡丹丹、张山青</w:t>
            </w:r>
          </w:p>
        </w:tc>
        <w:tc>
          <w:tcPr>
            <w:tcW w:w="516"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0EA6B46C" w14:textId="6334FAE1" w:rsidR="00DE6FB5" w:rsidRDefault="00DE6FB5" w:rsidP="00DE6FB5">
            <w:pPr>
              <w:adjustRightInd w:val="0"/>
              <w:snapToGrid w:val="0"/>
              <w:spacing w:line="320" w:lineRule="exact"/>
              <w:jc w:val="center"/>
              <w:outlineLvl w:val="1"/>
              <w:rPr>
                <w:rFonts w:ascii="Times New Roman"/>
                <w:snapToGrid w:val="0"/>
                <w:color w:val="000000"/>
                <w:sz w:val="18"/>
                <w:szCs w:val="18"/>
              </w:rPr>
            </w:pPr>
            <w:r>
              <w:rPr>
                <w:rFonts w:ascii="Times New Roman" w:hint="eastAsia"/>
                <w:snapToGrid w:val="0"/>
                <w:color w:val="000000"/>
                <w:sz w:val="18"/>
                <w:szCs w:val="18"/>
              </w:rPr>
              <w:t>141</w:t>
            </w:r>
          </w:p>
        </w:tc>
        <w:tc>
          <w:tcPr>
            <w:tcW w:w="736"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2C645267" w14:textId="02897F3B" w:rsidR="00DE6FB5" w:rsidRDefault="00DE6FB5" w:rsidP="00DE6FB5">
            <w:pPr>
              <w:adjustRightInd w:val="0"/>
              <w:snapToGrid w:val="0"/>
              <w:spacing w:line="320" w:lineRule="exact"/>
              <w:jc w:val="center"/>
              <w:outlineLvl w:val="1"/>
              <w:rPr>
                <w:rFonts w:ascii="Times New Roman"/>
                <w:snapToGrid w:val="0"/>
                <w:color w:val="000000"/>
                <w:sz w:val="18"/>
                <w:szCs w:val="18"/>
              </w:rPr>
            </w:pPr>
            <w:r>
              <w:rPr>
                <w:rFonts w:ascii="Times New Roman"/>
                <w:snapToGrid w:val="0"/>
                <w:color w:val="000000"/>
                <w:sz w:val="18"/>
                <w:szCs w:val="18"/>
              </w:rPr>
              <w:t>Science Citation Index Expanded</w:t>
            </w:r>
          </w:p>
        </w:tc>
        <w:tc>
          <w:tcPr>
            <w:tcW w:w="778"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1FB9F19E" w14:textId="6FE2A6B7" w:rsidR="00DE6FB5" w:rsidRDefault="00DE6FB5" w:rsidP="00DE6FB5">
            <w:pPr>
              <w:adjustRightInd w:val="0"/>
              <w:snapToGrid w:val="0"/>
              <w:spacing w:line="320" w:lineRule="exact"/>
              <w:jc w:val="center"/>
              <w:outlineLvl w:val="1"/>
              <w:rPr>
                <w:rFonts w:ascii="Times New Roman"/>
                <w:snapToGrid w:val="0"/>
                <w:color w:val="000000"/>
                <w:sz w:val="18"/>
                <w:szCs w:val="18"/>
              </w:rPr>
            </w:pPr>
            <w:r>
              <w:rPr>
                <w:rFonts w:ascii="Times New Roman"/>
                <w:snapToGrid w:val="0"/>
                <w:color w:val="000000"/>
                <w:sz w:val="18"/>
                <w:szCs w:val="18"/>
              </w:rPr>
              <w:t>是</w:t>
            </w:r>
          </w:p>
        </w:tc>
        <w:tc>
          <w:tcPr>
            <w:tcW w:w="507" w:type="dxa"/>
            <w:tcBorders>
              <w:top w:val="single" w:sz="4" w:space="0" w:color="auto"/>
              <w:left w:val="single" w:sz="4" w:space="0" w:color="auto"/>
              <w:bottom w:val="single" w:sz="4" w:space="0" w:color="auto"/>
              <w:right w:val="single" w:sz="8" w:space="0" w:color="auto"/>
            </w:tcBorders>
            <w:tcMar>
              <w:top w:w="0" w:type="dxa"/>
              <w:left w:w="28" w:type="dxa"/>
              <w:bottom w:w="0" w:type="dxa"/>
              <w:right w:w="28" w:type="dxa"/>
            </w:tcMar>
            <w:vAlign w:val="center"/>
          </w:tcPr>
          <w:p w14:paraId="3B76F6B7" w14:textId="4E8633CB" w:rsidR="00DE6FB5" w:rsidRDefault="001A4B7B" w:rsidP="00DE6FB5">
            <w:pPr>
              <w:adjustRightInd w:val="0"/>
              <w:snapToGrid w:val="0"/>
              <w:spacing w:line="320" w:lineRule="exact"/>
              <w:jc w:val="center"/>
              <w:outlineLvl w:val="1"/>
              <w:rPr>
                <w:rFonts w:ascii="Times New Roman"/>
                <w:snapToGrid w:val="0"/>
                <w:color w:val="000000"/>
                <w:sz w:val="18"/>
                <w:szCs w:val="18"/>
              </w:rPr>
            </w:pPr>
            <w:r>
              <w:rPr>
                <w:rFonts w:ascii="Times New Roman" w:hint="eastAsia"/>
                <w:snapToGrid w:val="0"/>
                <w:color w:val="000000"/>
                <w:sz w:val="18"/>
                <w:szCs w:val="18"/>
              </w:rPr>
              <w:t>2</w:t>
            </w:r>
          </w:p>
        </w:tc>
      </w:tr>
      <w:tr w:rsidR="00DE6FB5" w14:paraId="11DC6C78" w14:textId="77777777">
        <w:trPr>
          <w:trHeight w:val="876"/>
          <w:jc w:val="center"/>
        </w:trPr>
        <w:tc>
          <w:tcPr>
            <w:tcW w:w="602" w:type="dxa"/>
            <w:tcBorders>
              <w:top w:val="single" w:sz="4" w:space="0" w:color="auto"/>
              <w:left w:val="single" w:sz="8" w:space="0" w:color="auto"/>
              <w:bottom w:val="single" w:sz="4" w:space="0" w:color="auto"/>
              <w:right w:val="single" w:sz="4" w:space="0" w:color="auto"/>
            </w:tcBorders>
            <w:tcMar>
              <w:top w:w="0" w:type="dxa"/>
              <w:left w:w="28" w:type="dxa"/>
              <w:bottom w:w="0" w:type="dxa"/>
              <w:right w:w="28" w:type="dxa"/>
            </w:tcMar>
            <w:vAlign w:val="center"/>
          </w:tcPr>
          <w:p w14:paraId="24FC3FA5" w14:textId="4C02E812" w:rsidR="00DE6FB5" w:rsidRDefault="00DE6FB5" w:rsidP="00DE6FB5">
            <w:pPr>
              <w:adjustRightInd w:val="0"/>
              <w:snapToGrid w:val="0"/>
              <w:spacing w:line="320" w:lineRule="exact"/>
              <w:jc w:val="center"/>
              <w:outlineLvl w:val="1"/>
              <w:rPr>
                <w:rFonts w:ascii="Times New Roman"/>
                <w:snapToGrid w:val="0"/>
                <w:color w:val="000000"/>
                <w:sz w:val="18"/>
                <w:szCs w:val="18"/>
              </w:rPr>
            </w:pPr>
            <w:r>
              <w:rPr>
                <w:rFonts w:ascii="Times New Roman" w:hint="eastAsia"/>
                <w:snapToGrid w:val="0"/>
                <w:sz w:val="18"/>
                <w:szCs w:val="18"/>
              </w:rPr>
              <w:lastRenderedPageBreak/>
              <w:t>3</w:t>
            </w:r>
          </w:p>
        </w:tc>
        <w:tc>
          <w:tcPr>
            <w:tcW w:w="669"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C2250CA" w14:textId="7A0CDA5B" w:rsidR="00DE6FB5" w:rsidRDefault="00DE6FB5" w:rsidP="00DE6FB5">
            <w:pPr>
              <w:adjustRightInd w:val="0"/>
              <w:snapToGrid w:val="0"/>
              <w:spacing w:line="320" w:lineRule="exact"/>
              <w:jc w:val="center"/>
              <w:outlineLvl w:val="1"/>
              <w:rPr>
                <w:rFonts w:ascii="Times New Roman"/>
                <w:snapToGrid w:val="0"/>
                <w:color w:val="000000"/>
                <w:sz w:val="18"/>
                <w:szCs w:val="18"/>
              </w:rPr>
            </w:pPr>
            <w:r w:rsidRPr="009D43BD">
              <w:rPr>
                <w:rFonts w:ascii="Times New Roman"/>
                <w:snapToGrid w:val="0"/>
                <w:sz w:val="18"/>
                <w:szCs w:val="18"/>
              </w:rPr>
              <w:t>论文</w:t>
            </w:r>
          </w:p>
        </w:tc>
        <w:tc>
          <w:tcPr>
            <w:tcW w:w="931"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4B8249E5" w14:textId="5A21DF26" w:rsidR="00DE6FB5" w:rsidRDefault="00DE6FB5" w:rsidP="00DE6FB5">
            <w:pPr>
              <w:adjustRightInd w:val="0"/>
              <w:snapToGrid w:val="0"/>
              <w:spacing w:line="320" w:lineRule="exact"/>
              <w:jc w:val="center"/>
              <w:outlineLvl w:val="1"/>
              <w:rPr>
                <w:rFonts w:ascii="Times New Roman"/>
                <w:snapToGrid w:val="0"/>
                <w:color w:val="000000"/>
                <w:sz w:val="18"/>
                <w:szCs w:val="18"/>
              </w:rPr>
            </w:pPr>
            <w:r w:rsidRPr="009D43BD">
              <w:rPr>
                <w:rFonts w:ascii="Times New Roman"/>
                <w:snapToGrid w:val="0"/>
                <w:sz w:val="18"/>
                <w:szCs w:val="18"/>
              </w:rPr>
              <w:t>Oxygen defect -rich double -layer hierarchical porous Co</w:t>
            </w:r>
            <w:r w:rsidRPr="009D43BD">
              <w:rPr>
                <w:rFonts w:ascii="Times New Roman"/>
                <w:snapToGrid w:val="0"/>
                <w:sz w:val="18"/>
                <w:szCs w:val="18"/>
                <w:vertAlign w:val="subscript"/>
              </w:rPr>
              <w:t>3</w:t>
            </w:r>
            <w:r w:rsidRPr="009D43BD">
              <w:rPr>
                <w:rFonts w:ascii="Times New Roman"/>
                <w:snapToGrid w:val="0"/>
                <w:sz w:val="18"/>
                <w:szCs w:val="18"/>
              </w:rPr>
              <w:t xml:space="preserve"> O</w:t>
            </w:r>
            <w:r w:rsidRPr="009D43BD">
              <w:rPr>
                <w:rFonts w:ascii="Times New Roman"/>
                <w:snapToGrid w:val="0"/>
                <w:sz w:val="18"/>
                <w:szCs w:val="18"/>
                <w:vertAlign w:val="subscript"/>
              </w:rPr>
              <w:t>4</w:t>
            </w:r>
            <w:r w:rsidRPr="009D43BD">
              <w:rPr>
                <w:rFonts w:ascii="Times New Roman"/>
                <w:snapToGrid w:val="0"/>
                <w:sz w:val="18"/>
                <w:szCs w:val="18"/>
              </w:rPr>
              <w:t xml:space="preserve"> arrays as high -efficient oxygen evolution catalyst for overall water splitting</w:t>
            </w:r>
          </w:p>
        </w:tc>
        <w:tc>
          <w:tcPr>
            <w:tcW w:w="779"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6059C16A" w14:textId="607AAC04" w:rsidR="00DE6FB5" w:rsidRDefault="00DE6FB5" w:rsidP="00DE6FB5">
            <w:pPr>
              <w:adjustRightInd w:val="0"/>
              <w:snapToGrid w:val="0"/>
              <w:spacing w:line="320" w:lineRule="exact"/>
              <w:jc w:val="center"/>
              <w:outlineLvl w:val="1"/>
              <w:rPr>
                <w:rFonts w:ascii="Times New Roman"/>
                <w:snapToGrid w:val="0"/>
                <w:color w:val="000000"/>
                <w:sz w:val="18"/>
                <w:szCs w:val="18"/>
              </w:rPr>
            </w:pPr>
            <w:r w:rsidRPr="009D43BD">
              <w:rPr>
                <w:rFonts w:ascii="Times New Roman"/>
                <w:snapToGrid w:val="0"/>
                <w:sz w:val="18"/>
                <w:szCs w:val="18"/>
              </w:rPr>
              <w:t>20</w:t>
            </w:r>
            <w:r w:rsidRPr="009D43BD">
              <w:rPr>
                <w:rFonts w:ascii="Times New Roman" w:hint="eastAsia"/>
                <w:snapToGrid w:val="0"/>
                <w:sz w:val="18"/>
                <w:szCs w:val="18"/>
              </w:rPr>
              <w:t>20</w:t>
            </w:r>
            <w:r w:rsidRPr="009D43BD">
              <w:rPr>
                <w:rFonts w:ascii="Times New Roman"/>
                <w:snapToGrid w:val="0"/>
                <w:sz w:val="18"/>
                <w:szCs w:val="18"/>
              </w:rPr>
              <w:t xml:space="preserve">, </w:t>
            </w:r>
            <w:r w:rsidRPr="009D43BD">
              <w:rPr>
                <w:rFonts w:ascii="Times New Roman" w:hint="eastAsia"/>
                <w:snapToGrid w:val="0"/>
                <w:sz w:val="18"/>
                <w:szCs w:val="18"/>
              </w:rPr>
              <w:t>47</w:t>
            </w:r>
            <w:r w:rsidRPr="009D43BD">
              <w:rPr>
                <w:rFonts w:ascii="Times New Roman"/>
                <w:snapToGrid w:val="0"/>
                <w:sz w:val="18"/>
                <w:szCs w:val="18"/>
              </w:rPr>
              <w:t xml:space="preserve">, </w:t>
            </w:r>
            <w:r w:rsidRPr="009D43BD">
              <w:rPr>
                <w:rFonts w:ascii="Times New Roman" w:hint="eastAsia"/>
                <w:snapToGrid w:val="0"/>
                <w:sz w:val="18"/>
                <w:szCs w:val="18"/>
              </w:rPr>
              <w:t>299</w:t>
            </w:r>
            <w:r w:rsidRPr="009D43BD">
              <w:rPr>
                <w:rFonts w:ascii="Times New Roman"/>
                <w:snapToGrid w:val="0"/>
                <w:sz w:val="18"/>
                <w:szCs w:val="18"/>
              </w:rPr>
              <w:t>–</w:t>
            </w:r>
            <w:r w:rsidRPr="009D43BD">
              <w:rPr>
                <w:rFonts w:ascii="Times New Roman" w:hint="eastAsia"/>
                <w:snapToGrid w:val="0"/>
                <w:sz w:val="18"/>
                <w:szCs w:val="18"/>
              </w:rPr>
              <w:t>306</w:t>
            </w:r>
            <w:r w:rsidRPr="009D43BD">
              <w:rPr>
                <w:rFonts w:ascii="Times New Roman"/>
                <w:snapToGrid w:val="0"/>
                <w:sz w:val="18"/>
                <w:szCs w:val="18"/>
              </w:rPr>
              <w:t>.</w:t>
            </w:r>
          </w:p>
        </w:tc>
        <w:tc>
          <w:tcPr>
            <w:tcW w:w="95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6E5DD692" w14:textId="5D25EEEB" w:rsidR="00DE6FB5" w:rsidRDefault="00DE6FB5" w:rsidP="00DE6FB5">
            <w:pPr>
              <w:adjustRightInd w:val="0"/>
              <w:snapToGrid w:val="0"/>
              <w:spacing w:line="320" w:lineRule="exact"/>
              <w:jc w:val="center"/>
              <w:outlineLvl w:val="1"/>
              <w:rPr>
                <w:rFonts w:ascii="Times New Roman"/>
                <w:snapToGrid w:val="0"/>
                <w:color w:val="000000"/>
                <w:sz w:val="18"/>
                <w:szCs w:val="18"/>
              </w:rPr>
            </w:pPr>
            <w:r w:rsidRPr="009D43BD">
              <w:rPr>
                <w:rFonts w:ascii="Times New Roman" w:hint="eastAsia"/>
                <w:snapToGrid w:val="0"/>
                <w:sz w:val="18"/>
                <w:szCs w:val="18"/>
              </w:rPr>
              <w:t>2</w:t>
            </w:r>
            <w:r w:rsidRPr="009D43BD">
              <w:rPr>
                <w:rFonts w:ascii="Times New Roman"/>
                <w:snapToGrid w:val="0"/>
                <w:sz w:val="18"/>
                <w:szCs w:val="18"/>
              </w:rPr>
              <w:t>0</w:t>
            </w:r>
            <w:r w:rsidRPr="009D43BD">
              <w:rPr>
                <w:rFonts w:ascii="Times New Roman" w:hint="eastAsia"/>
                <w:snapToGrid w:val="0"/>
                <w:sz w:val="18"/>
                <w:szCs w:val="18"/>
              </w:rPr>
              <w:t>20</w:t>
            </w:r>
            <w:r w:rsidRPr="009D43BD">
              <w:rPr>
                <w:rFonts w:ascii="Times New Roman"/>
                <w:snapToGrid w:val="0"/>
                <w:sz w:val="18"/>
                <w:szCs w:val="18"/>
              </w:rPr>
              <w:t>.</w:t>
            </w:r>
            <w:r w:rsidRPr="009D43BD">
              <w:rPr>
                <w:rFonts w:ascii="Times New Roman" w:hint="eastAsia"/>
                <w:snapToGrid w:val="0"/>
                <w:sz w:val="18"/>
                <w:szCs w:val="18"/>
              </w:rPr>
              <w:t>2</w:t>
            </w:r>
            <w:r w:rsidRPr="009D43BD">
              <w:rPr>
                <w:rFonts w:ascii="Times New Roman"/>
                <w:snapToGrid w:val="0"/>
                <w:sz w:val="18"/>
                <w:szCs w:val="18"/>
              </w:rPr>
              <w:t>.</w:t>
            </w:r>
            <w:r w:rsidRPr="009D43BD">
              <w:rPr>
                <w:rFonts w:ascii="Times New Roman" w:hint="eastAsia"/>
                <w:snapToGrid w:val="0"/>
                <w:sz w:val="18"/>
                <w:szCs w:val="18"/>
              </w:rPr>
              <w:t>10</w:t>
            </w:r>
          </w:p>
        </w:tc>
        <w:tc>
          <w:tcPr>
            <w:tcW w:w="820"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20FDA1CB" w14:textId="134B8291" w:rsidR="00DE6FB5" w:rsidRDefault="00DE6FB5" w:rsidP="00DE6FB5">
            <w:pPr>
              <w:adjustRightInd w:val="0"/>
              <w:snapToGrid w:val="0"/>
              <w:spacing w:line="320" w:lineRule="exact"/>
              <w:jc w:val="center"/>
              <w:outlineLvl w:val="1"/>
              <w:rPr>
                <w:rFonts w:ascii="Times New Roman"/>
                <w:snapToGrid w:val="0"/>
                <w:color w:val="000000"/>
                <w:sz w:val="18"/>
                <w:szCs w:val="18"/>
              </w:rPr>
            </w:pPr>
            <w:r w:rsidRPr="009D43BD">
              <w:rPr>
                <w:rFonts w:ascii="Times New Roman" w:hint="eastAsia"/>
                <w:snapToGrid w:val="0"/>
                <w:sz w:val="18"/>
                <w:szCs w:val="18"/>
              </w:rPr>
              <w:t>闫普选、黄美玲、王本志、万梓霞、钱满才、</w:t>
            </w:r>
            <w:r w:rsidRPr="009D43BD">
              <w:rPr>
                <w:rFonts w:ascii="Times New Roman" w:hint="eastAsia"/>
                <w:snapToGrid w:val="0"/>
                <w:sz w:val="18"/>
                <w:szCs w:val="18"/>
              </w:rPr>
              <w:t xml:space="preserve"> </w:t>
            </w:r>
            <w:r w:rsidRPr="009D43BD">
              <w:rPr>
                <w:rFonts w:ascii="Times New Roman" w:hint="eastAsia"/>
                <w:snapToGrid w:val="0"/>
                <w:sz w:val="18"/>
                <w:szCs w:val="18"/>
              </w:rPr>
              <w:t>胡艳、</w:t>
            </w:r>
            <w:r w:rsidRPr="009D43BD">
              <w:rPr>
                <w:rFonts w:ascii="Times New Roman"/>
                <w:snapToGrid w:val="0"/>
                <w:sz w:val="18"/>
                <w:szCs w:val="18"/>
              </w:rPr>
              <w:t>Tayirjan Taylor Isimjan</w:t>
            </w:r>
            <w:r w:rsidRPr="009D43BD">
              <w:rPr>
                <w:rFonts w:ascii="Times New Roman" w:hint="eastAsia"/>
                <w:snapToGrid w:val="0"/>
                <w:sz w:val="18"/>
                <w:szCs w:val="18"/>
              </w:rPr>
              <w:t>、</w:t>
            </w:r>
            <w:r w:rsidRPr="009D43BD">
              <w:rPr>
                <w:rFonts w:ascii="Times New Roman"/>
                <w:snapToGrid w:val="0"/>
                <w:sz w:val="18"/>
                <w:szCs w:val="18"/>
              </w:rPr>
              <w:t>田建袅</w:t>
            </w:r>
            <w:r w:rsidRPr="009D43BD">
              <w:rPr>
                <w:rFonts w:ascii="Times New Roman" w:hint="eastAsia"/>
                <w:snapToGrid w:val="0"/>
                <w:sz w:val="18"/>
                <w:szCs w:val="18"/>
              </w:rPr>
              <w:t>、</w:t>
            </w:r>
            <w:r w:rsidRPr="009D43BD">
              <w:rPr>
                <w:rFonts w:ascii="Times New Roman"/>
                <w:snapToGrid w:val="0"/>
                <w:sz w:val="18"/>
                <w:szCs w:val="18"/>
              </w:rPr>
              <w:t>杨秀林</w:t>
            </w:r>
          </w:p>
        </w:tc>
        <w:tc>
          <w:tcPr>
            <w:tcW w:w="939"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3D349AE0" w14:textId="52DCBC4E" w:rsidR="00DE6FB5" w:rsidRDefault="00DE6FB5" w:rsidP="00DE6FB5">
            <w:pPr>
              <w:adjustRightInd w:val="0"/>
              <w:snapToGrid w:val="0"/>
              <w:spacing w:line="320" w:lineRule="exact"/>
              <w:jc w:val="center"/>
              <w:outlineLvl w:val="1"/>
              <w:rPr>
                <w:rFonts w:ascii="Times New Roman"/>
                <w:snapToGrid w:val="0"/>
                <w:color w:val="000000"/>
                <w:sz w:val="18"/>
                <w:szCs w:val="18"/>
              </w:rPr>
            </w:pPr>
            <w:r w:rsidRPr="009D43BD">
              <w:rPr>
                <w:rFonts w:ascii="Times New Roman"/>
                <w:snapToGrid w:val="0"/>
                <w:sz w:val="18"/>
                <w:szCs w:val="18"/>
              </w:rPr>
              <w:t>广西师范大学</w:t>
            </w:r>
            <w:r w:rsidRPr="009D43BD">
              <w:rPr>
                <w:rFonts w:ascii="Times New Roman" w:hint="eastAsia"/>
                <w:snapToGrid w:val="0"/>
                <w:sz w:val="18"/>
                <w:szCs w:val="18"/>
              </w:rPr>
              <w:t>、桂林电子科技大学、沙特阿拉伯基础工业公司</w:t>
            </w:r>
          </w:p>
        </w:tc>
        <w:tc>
          <w:tcPr>
            <w:tcW w:w="77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26264AB5" w14:textId="7930EF0C" w:rsidR="00DE6FB5" w:rsidRDefault="00DE6FB5" w:rsidP="00DE6FB5">
            <w:pPr>
              <w:adjustRightInd w:val="0"/>
              <w:snapToGrid w:val="0"/>
              <w:spacing w:line="320" w:lineRule="exact"/>
              <w:jc w:val="center"/>
              <w:outlineLvl w:val="1"/>
              <w:rPr>
                <w:rFonts w:ascii="Times New Roman"/>
                <w:snapToGrid w:val="0"/>
                <w:color w:val="000000"/>
                <w:sz w:val="18"/>
                <w:szCs w:val="18"/>
              </w:rPr>
            </w:pPr>
            <w:r w:rsidRPr="009D43BD">
              <w:rPr>
                <w:rFonts w:ascii="Times New Roman"/>
                <w:snapToGrid w:val="0"/>
                <w:sz w:val="18"/>
                <w:szCs w:val="18"/>
              </w:rPr>
              <w:t>Journal of Energy Chemistry</w:t>
            </w:r>
          </w:p>
        </w:tc>
        <w:tc>
          <w:tcPr>
            <w:tcW w:w="465"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260CD899" w14:textId="654FA315" w:rsidR="00DE6FB5" w:rsidRDefault="00DE6FB5" w:rsidP="00DE6FB5">
            <w:pPr>
              <w:adjustRightInd w:val="0"/>
              <w:snapToGrid w:val="0"/>
              <w:spacing w:line="320" w:lineRule="exact"/>
              <w:jc w:val="center"/>
              <w:outlineLvl w:val="1"/>
              <w:rPr>
                <w:rFonts w:ascii="Times New Roman"/>
                <w:snapToGrid w:val="0"/>
                <w:color w:val="000000"/>
                <w:sz w:val="18"/>
                <w:szCs w:val="18"/>
              </w:rPr>
            </w:pPr>
            <w:r w:rsidRPr="009D43BD">
              <w:rPr>
                <w:rFonts w:ascii="Times New Roman"/>
                <w:snapToGrid w:val="0"/>
                <w:sz w:val="18"/>
                <w:szCs w:val="18"/>
              </w:rPr>
              <w:t>杨秀林</w:t>
            </w:r>
            <w:r w:rsidRPr="009D43BD">
              <w:rPr>
                <w:rFonts w:ascii="Times New Roman" w:hint="eastAsia"/>
                <w:snapToGrid w:val="0"/>
                <w:sz w:val="18"/>
                <w:szCs w:val="18"/>
              </w:rPr>
              <w:t>、</w:t>
            </w:r>
            <w:r w:rsidRPr="009D43BD">
              <w:rPr>
                <w:rFonts w:ascii="Times New Roman"/>
                <w:snapToGrid w:val="0"/>
                <w:sz w:val="18"/>
                <w:szCs w:val="18"/>
              </w:rPr>
              <w:t>Tayirjan Taylor Isimjan</w:t>
            </w:r>
          </w:p>
        </w:tc>
        <w:tc>
          <w:tcPr>
            <w:tcW w:w="516"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55DE2D10" w14:textId="3B30430E" w:rsidR="00DE6FB5" w:rsidRDefault="00DE6FB5" w:rsidP="00DE6FB5">
            <w:pPr>
              <w:adjustRightInd w:val="0"/>
              <w:snapToGrid w:val="0"/>
              <w:spacing w:line="320" w:lineRule="exact"/>
              <w:jc w:val="center"/>
              <w:outlineLvl w:val="1"/>
              <w:rPr>
                <w:rFonts w:ascii="Times New Roman"/>
                <w:snapToGrid w:val="0"/>
                <w:color w:val="000000"/>
                <w:sz w:val="18"/>
                <w:szCs w:val="18"/>
              </w:rPr>
            </w:pPr>
            <w:r w:rsidRPr="009D43BD">
              <w:rPr>
                <w:rFonts w:ascii="Times New Roman" w:hint="eastAsia"/>
                <w:snapToGrid w:val="0"/>
                <w:sz w:val="18"/>
                <w:szCs w:val="18"/>
              </w:rPr>
              <w:t>37</w:t>
            </w:r>
          </w:p>
        </w:tc>
        <w:tc>
          <w:tcPr>
            <w:tcW w:w="736"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4773A397" w14:textId="4589558A" w:rsidR="00DE6FB5" w:rsidRDefault="00DE6FB5" w:rsidP="00DE6FB5">
            <w:pPr>
              <w:adjustRightInd w:val="0"/>
              <w:snapToGrid w:val="0"/>
              <w:spacing w:line="320" w:lineRule="exact"/>
              <w:jc w:val="center"/>
              <w:outlineLvl w:val="1"/>
              <w:rPr>
                <w:rFonts w:ascii="Times New Roman"/>
                <w:snapToGrid w:val="0"/>
                <w:color w:val="000000"/>
                <w:sz w:val="18"/>
                <w:szCs w:val="18"/>
              </w:rPr>
            </w:pPr>
            <w:r w:rsidRPr="009D43BD">
              <w:rPr>
                <w:rFonts w:ascii="Times New Roman"/>
                <w:snapToGrid w:val="0"/>
                <w:sz w:val="18"/>
                <w:szCs w:val="18"/>
              </w:rPr>
              <w:t>Science Citation Index Expanded</w:t>
            </w:r>
          </w:p>
        </w:tc>
        <w:tc>
          <w:tcPr>
            <w:tcW w:w="778"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3A57BD75" w14:textId="40A366B9" w:rsidR="00DE6FB5" w:rsidRDefault="00DE6FB5" w:rsidP="00DE6FB5">
            <w:pPr>
              <w:adjustRightInd w:val="0"/>
              <w:snapToGrid w:val="0"/>
              <w:spacing w:line="320" w:lineRule="exact"/>
              <w:jc w:val="center"/>
              <w:outlineLvl w:val="1"/>
              <w:rPr>
                <w:rFonts w:ascii="Times New Roman"/>
                <w:snapToGrid w:val="0"/>
                <w:color w:val="000000"/>
                <w:sz w:val="18"/>
                <w:szCs w:val="18"/>
              </w:rPr>
            </w:pPr>
            <w:r w:rsidRPr="009D43BD">
              <w:rPr>
                <w:rFonts w:ascii="Times New Roman"/>
                <w:snapToGrid w:val="0"/>
                <w:sz w:val="18"/>
                <w:szCs w:val="18"/>
              </w:rPr>
              <w:t>是</w:t>
            </w:r>
          </w:p>
        </w:tc>
        <w:tc>
          <w:tcPr>
            <w:tcW w:w="507" w:type="dxa"/>
            <w:tcBorders>
              <w:top w:val="single" w:sz="4" w:space="0" w:color="auto"/>
              <w:left w:val="single" w:sz="4" w:space="0" w:color="auto"/>
              <w:bottom w:val="single" w:sz="4" w:space="0" w:color="auto"/>
              <w:right w:val="single" w:sz="8" w:space="0" w:color="auto"/>
            </w:tcBorders>
            <w:tcMar>
              <w:top w:w="0" w:type="dxa"/>
              <w:left w:w="28" w:type="dxa"/>
              <w:bottom w:w="0" w:type="dxa"/>
              <w:right w:w="28" w:type="dxa"/>
            </w:tcMar>
            <w:vAlign w:val="center"/>
          </w:tcPr>
          <w:p w14:paraId="530C1708" w14:textId="314343F4" w:rsidR="00DE6FB5" w:rsidRDefault="001A4B7B" w:rsidP="00DE6FB5">
            <w:pPr>
              <w:adjustRightInd w:val="0"/>
              <w:snapToGrid w:val="0"/>
              <w:spacing w:line="320" w:lineRule="exact"/>
              <w:jc w:val="center"/>
              <w:outlineLvl w:val="1"/>
              <w:rPr>
                <w:rFonts w:ascii="Times New Roman"/>
                <w:snapToGrid w:val="0"/>
                <w:color w:val="000000"/>
                <w:sz w:val="18"/>
                <w:szCs w:val="18"/>
              </w:rPr>
            </w:pPr>
            <w:r>
              <w:rPr>
                <w:rFonts w:ascii="Times New Roman" w:hint="eastAsia"/>
                <w:snapToGrid w:val="0"/>
                <w:sz w:val="18"/>
                <w:szCs w:val="18"/>
              </w:rPr>
              <w:t>3</w:t>
            </w:r>
          </w:p>
        </w:tc>
      </w:tr>
      <w:tr w:rsidR="00DE6FB5" w14:paraId="514A81EF" w14:textId="77777777">
        <w:trPr>
          <w:trHeight w:val="876"/>
          <w:jc w:val="center"/>
        </w:trPr>
        <w:tc>
          <w:tcPr>
            <w:tcW w:w="602" w:type="dxa"/>
            <w:tcBorders>
              <w:top w:val="single" w:sz="4" w:space="0" w:color="auto"/>
              <w:left w:val="single" w:sz="8" w:space="0" w:color="auto"/>
              <w:bottom w:val="single" w:sz="4" w:space="0" w:color="auto"/>
              <w:right w:val="single" w:sz="4" w:space="0" w:color="auto"/>
            </w:tcBorders>
            <w:tcMar>
              <w:top w:w="0" w:type="dxa"/>
              <w:left w:w="28" w:type="dxa"/>
              <w:bottom w:w="0" w:type="dxa"/>
              <w:right w:w="28" w:type="dxa"/>
            </w:tcMar>
            <w:vAlign w:val="center"/>
          </w:tcPr>
          <w:p w14:paraId="70FF3319" w14:textId="2CFEFD8C" w:rsidR="00DE6FB5" w:rsidRDefault="00DE6FB5" w:rsidP="00DE6FB5">
            <w:pPr>
              <w:adjustRightInd w:val="0"/>
              <w:snapToGrid w:val="0"/>
              <w:spacing w:line="320" w:lineRule="exact"/>
              <w:jc w:val="center"/>
              <w:outlineLvl w:val="1"/>
              <w:rPr>
                <w:rFonts w:ascii="Times New Roman"/>
                <w:snapToGrid w:val="0"/>
                <w:color w:val="000000"/>
                <w:sz w:val="18"/>
                <w:szCs w:val="18"/>
              </w:rPr>
            </w:pPr>
            <w:r>
              <w:rPr>
                <w:rFonts w:ascii="Times New Roman" w:hint="eastAsia"/>
                <w:snapToGrid w:val="0"/>
                <w:color w:val="000000"/>
                <w:sz w:val="18"/>
                <w:szCs w:val="18"/>
              </w:rPr>
              <w:t>4</w:t>
            </w:r>
          </w:p>
        </w:tc>
        <w:tc>
          <w:tcPr>
            <w:tcW w:w="669"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09582E9C" w14:textId="77777777" w:rsidR="00DE6FB5" w:rsidRDefault="00DE6FB5" w:rsidP="00DE6FB5">
            <w:pPr>
              <w:adjustRightInd w:val="0"/>
              <w:snapToGrid w:val="0"/>
              <w:spacing w:line="320" w:lineRule="exact"/>
              <w:jc w:val="center"/>
              <w:outlineLvl w:val="1"/>
              <w:rPr>
                <w:rFonts w:ascii="Times New Roman"/>
                <w:snapToGrid w:val="0"/>
                <w:color w:val="000000"/>
                <w:sz w:val="18"/>
                <w:szCs w:val="18"/>
              </w:rPr>
            </w:pPr>
            <w:r>
              <w:rPr>
                <w:rFonts w:ascii="Times New Roman"/>
                <w:snapToGrid w:val="0"/>
                <w:color w:val="000000"/>
                <w:sz w:val="18"/>
                <w:szCs w:val="18"/>
              </w:rPr>
              <w:t>论文</w:t>
            </w:r>
          </w:p>
        </w:tc>
        <w:tc>
          <w:tcPr>
            <w:tcW w:w="931"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1700D923" w14:textId="77777777" w:rsidR="00DE6FB5" w:rsidRDefault="00DE6FB5" w:rsidP="00DE6FB5">
            <w:pPr>
              <w:adjustRightInd w:val="0"/>
              <w:snapToGrid w:val="0"/>
              <w:spacing w:line="320" w:lineRule="exact"/>
              <w:jc w:val="center"/>
              <w:outlineLvl w:val="1"/>
              <w:rPr>
                <w:rFonts w:ascii="Times New Roman"/>
                <w:snapToGrid w:val="0"/>
                <w:color w:val="000000"/>
                <w:sz w:val="18"/>
                <w:szCs w:val="18"/>
              </w:rPr>
            </w:pPr>
            <w:r>
              <w:rPr>
                <w:rFonts w:ascii="Times New Roman"/>
                <w:snapToGrid w:val="0"/>
                <w:color w:val="000000"/>
                <w:sz w:val="18"/>
                <w:szCs w:val="18"/>
              </w:rPr>
              <w:t>Hierarchically structured rugae-like RuP</w:t>
            </w:r>
            <w:r>
              <w:rPr>
                <w:rFonts w:ascii="Times New Roman"/>
                <w:snapToGrid w:val="0"/>
                <w:color w:val="000000"/>
                <w:sz w:val="18"/>
                <w:szCs w:val="18"/>
                <w:vertAlign w:val="subscript"/>
              </w:rPr>
              <w:t>3</w:t>
            </w:r>
            <w:r>
              <w:rPr>
                <w:rFonts w:ascii="Times New Roman"/>
                <w:snapToGrid w:val="0"/>
                <w:color w:val="000000"/>
                <w:sz w:val="18"/>
                <w:szCs w:val="18"/>
              </w:rPr>
              <w:t>-CoP arrays as robust catalysts synergistically promoting hydrogen generation</w:t>
            </w:r>
          </w:p>
        </w:tc>
        <w:tc>
          <w:tcPr>
            <w:tcW w:w="779"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1696CB9D" w14:textId="77777777" w:rsidR="00DE6FB5" w:rsidRDefault="00DE6FB5" w:rsidP="00DE6FB5">
            <w:pPr>
              <w:adjustRightInd w:val="0"/>
              <w:snapToGrid w:val="0"/>
              <w:spacing w:line="320" w:lineRule="exact"/>
              <w:jc w:val="center"/>
              <w:outlineLvl w:val="1"/>
              <w:rPr>
                <w:rFonts w:ascii="Times New Roman"/>
                <w:snapToGrid w:val="0"/>
                <w:color w:val="000000"/>
                <w:sz w:val="18"/>
                <w:szCs w:val="18"/>
              </w:rPr>
            </w:pPr>
            <w:r>
              <w:rPr>
                <w:rFonts w:ascii="Times New Roman"/>
                <w:snapToGrid w:val="0"/>
                <w:color w:val="000000"/>
                <w:sz w:val="18"/>
                <w:szCs w:val="18"/>
              </w:rPr>
              <w:t>2019, 7 (15), 8865-8872.</w:t>
            </w:r>
          </w:p>
        </w:tc>
        <w:tc>
          <w:tcPr>
            <w:tcW w:w="95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320E0CD8" w14:textId="77777777" w:rsidR="00DE6FB5" w:rsidRDefault="00DE6FB5" w:rsidP="00DE6FB5">
            <w:pPr>
              <w:adjustRightInd w:val="0"/>
              <w:snapToGrid w:val="0"/>
              <w:spacing w:line="320" w:lineRule="exact"/>
              <w:jc w:val="center"/>
              <w:outlineLvl w:val="1"/>
              <w:rPr>
                <w:rFonts w:ascii="Times New Roman"/>
                <w:snapToGrid w:val="0"/>
                <w:color w:val="000000"/>
                <w:sz w:val="18"/>
                <w:szCs w:val="18"/>
              </w:rPr>
            </w:pPr>
            <w:r>
              <w:rPr>
                <w:rFonts w:ascii="Times New Roman" w:hint="eastAsia"/>
                <w:snapToGrid w:val="0"/>
                <w:color w:val="000000"/>
                <w:sz w:val="18"/>
                <w:szCs w:val="18"/>
              </w:rPr>
              <w:t>2</w:t>
            </w:r>
            <w:r>
              <w:rPr>
                <w:rFonts w:ascii="Times New Roman"/>
                <w:snapToGrid w:val="0"/>
                <w:color w:val="000000"/>
                <w:sz w:val="18"/>
                <w:szCs w:val="18"/>
              </w:rPr>
              <w:t>019.1.14</w:t>
            </w:r>
          </w:p>
        </w:tc>
        <w:tc>
          <w:tcPr>
            <w:tcW w:w="820"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600F86E5" w14:textId="77777777" w:rsidR="00DE6FB5" w:rsidRDefault="00DE6FB5" w:rsidP="00DE6FB5">
            <w:pPr>
              <w:adjustRightInd w:val="0"/>
              <w:snapToGrid w:val="0"/>
              <w:spacing w:line="320" w:lineRule="exact"/>
              <w:jc w:val="center"/>
              <w:outlineLvl w:val="1"/>
              <w:rPr>
                <w:rFonts w:ascii="Times New Roman"/>
                <w:snapToGrid w:val="0"/>
                <w:color w:val="000000"/>
                <w:sz w:val="18"/>
                <w:szCs w:val="18"/>
              </w:rPr>
            </w:pPr>
            <w:r>
              <w:rPr>
                <w:rFonts w:ascii="Times New Roman"/>
                <w:snapToGrid w:val="0"/>
                <w:color w:val="000000"/>
                <w:sz w:val="18"/>
                <w:szCs w:val="18"/>
              </w:rPr>
              <w:t>郭静雅</w:t>
            </w:r>
            <w:r>
              <w:rPr>
                <w:rFonts w:ascii="Times New Roman" w:hint="eastAsia"/>
                <w:snapToGrid w:val="0"/>
                <w:color w:val="000000"/>
                <w:sz w:val="18"/>
                <w:szCs w:val="18"/>
              </w:rPr>
              <w:t>、吴崇备、张继芳、</w:t>
            </w:r>
            <w:r>
              <w:rPr>
                <w:rFonts w:ascii="Times New Roman"/>
                <w:snapToGrid w:val="0"/>
                <w:color w:val="000000"/>
                <w:sz w:val="18"/>
                <w:szCs w:val="18"/>
              </w:rPr>
              <w:t>闫普选</w:t>
            </w:r>
            <w:r>
              <w:rPr>
                <w:rFonts w:ascii="Times New Roman" w:hint="eastAsia"/>
                <w:snapToGrid w:val="0"/>
                <w:color w:val="000000"/>
                <w:sz w:val="18"/>
                <w:szCs w:val="18"/>
              </w:rPr>
              <w:t>、</w:t>
            </w:r>
            <w:r>
              <w:rPr>
                <w:rFonts w:ascii="Times New Roman"/>
                <w:snapToGrid w:val="0"/>
                <w:color w:val="000000"/>
                <w:sz w:val="18"/>
                <w:szCs w:val="18"/>
              </w:rPr>
              <w:t>田建袅</w:t>
            </w:r>
            <w:r>
              <w:rPr>
                <w:rFonts w:ascii="Times New Roman" w:hint="eastAsia"/>
                <w:snapToGrid w:val="0"/>
                <w:color w:val="000000"/>
                <w:sz w:val="18"/>
                <w:szCs w:val="18"/>
              </w:rPr>
              <w:t>、</w:t>
            </w:r>
            <w:r>
              <w:rPr>
                <w:rFonts w:ascii="Times New Roman"/>
                <w:snapToGrid w:val="0"/>
                <w:color w:val="000000"/>
                <w:sz w:val="18"/>
                <w:szCs w:val="18"/>
              </w:rPr>
              <w:t>沈星灿</w:t>
            </w:r>
            <w:r>
              <w:rPr>
                <w:rFonts w:ascii="Times New Roman" w:hint="eastAsia"/>
                <w:snapToGrid w:val="0"/>
                <w:color w:val="000000"/>
                <w:sz w:val="18"/>
                <w:szCs w:val="18"/>
              </w:rPr>
              <w:t>、</w:t>
            </w:r>
            <w:r>
              <w:rPr>
                <w:rFonts w:ascii="Times New Roman"/>
                <w:snapToGrid w:val="0"/>
                <w:color w:val="000000"/>
                <w:sz w:val="18"/>
                <w:szCs w:val="18"/>
              </w:rPr>
              <w:t>Tayirjan Taylor Isimjan</w:t>
            </w:r>
            <w:r>
              <w:rPr>
                <w:rFonts w:ascii="Times New Roman" w:hint="eastAsia"/>
                <w:snapToGrid w:val="0"/>
                <w:color w:val="000000"/>
                <w:sz w:val="18"/>
                <w:szCs w:val="18"/>
              </w:rPr>
              <w:t>、</w:t>
            </w:r>
            <w:r>
              <w:rPr>
                <w:rFonts w:ascii="Times New Roman"/>
                <w:snapToGrid w:val="0"/>
                <w:color w:val="000000"/>
                <w:sz w:val="18"/>
                <w:szCs w:val="18"/>
              </w:rPr>
              <w:t>杨秀林</w:t>
            </w:r>
          </w:p>
        </w:tc>
        <w:tc>
          <w:tcPr>
            <w:tcW w:w="939"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4EB6E385" w14:textId="77777777" w:rsidR="00DE6FB5" w:rsidRDefault="00DE6FB5" w:rsidP="00DE6FB5">
            <w:pPr>
              <w:adjustRightInd w:val="0"/>
              <w:snapToGrid w:val="0"/>
              <w:spacing w:line="320" w:lineRule="exact"/>
              <w:jc w:val="center"/>
              <w:outlineLvl w:val="1"/>
              <w:rPr>
                <w:rFonts w:ascii="Times New Roman"/>
                <w:snapToGrid w:val="0"/>
                <w:color w:val="000000"/>
                <w:sz w:val="18"/>
                <w:szCs w:val="18"/>
              </w:rPr>
            </w:pPr>
            <w:r>
              <w:rPr>
                <w:rFonts w:ascii="Times New Roman"/>
                <w:snapToGrid w:val="0"/>
                <w:color w:val="000000"/>
                <w:sz w:val="18"/>
                <w:szCs w:val="18"/>
              </w:rPr>
              <w:t>广西师范大学</w:t>
            </w:r>
            <w:r>
              <w:rPr>
                <w:rFonts w:ascii="Times New Roman" w:hint="eastAsia"/>
                <w:snapToGrid w:val="0"/>
                <w:color w:val="000000"/>
                <w:sz w:val="18"/>
                <w:szCs w:val="18"/>
              </w:rPr>
              <w:t>、沙特阿拉伯基础工业公司</w:t>
            </w:r>
          </w:p>
        </w:tc>
        <w:tc>
          <w:tcPr>
            <w:tcW w:w="77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59434779" w14:textId="77777777" w:rsidR="00DE6FB5" w:rsidRDefault="00DE6FB5" w:rsidP="00DE6FB5">
            <w:pPr>
              <w:adjustRightInd w:val="0"/>
              <w:snapToGrid w:val="0"/>
              <w:spacing w:line="320" w:lineRule="exact"/>
              <w:jc w:val="center"/>
              <w:outlineLvl w:val="1"/>
              <w:rPr>
                <w:rFonts w:ascii="Times New Roman"/>
                <w:snapToGrid w:val="0"/>
                <w:color w:val="000000"/>
                <w:sz w:val="18"/>
                <w:szCs w:val="18"/>
              </w:rPr>
            </w:pPr>
            <w:r>
              <w:rPr>
                <w:rFonts w:ascii="Times New Roman"/>
                <w:snapToGrid w:val="0"/>
                <w:color w:val="000000"/>
                <w:sz w:val="18"/>
                <w:szCs w:val="18"/>
              </w:rPr>
              <w:t>Journal of</w:t>
            </w:r>
          </w:p>
          <w:p w14:paraId="0519C4DA" w14:textId="77777777" w:rsidR="00DE6FB5" w:rsidRDefault="00DE6FB5" w:rsidP="00DE6FB5">
            <w:pPr>
              <w:adjustRightInd w:val="0"/>
              <w:snapToGrid w:val="0"/>
              <w:spacing w:line="320" w:lineRule="exact"/>
              <w:jc w:val="center"/>
              <w:outlineLvl w:val="1"/>
              <w:rPr>
                <w:rFonts w:ascii="Times New Roman"/>
                <w:snapToGrid w:val="0"/>
                <w:color w:val="000000"/>
                <w:sz w:val="18"/>
                <w:szCs w:val="18"/>
              </w:rPr>
            </w:pPr>
            <w:r>
              <w:rPr>
                <w:rFonts w:ascii="Times New Roman"/>
                <w:snapToGrid w:val="0"/>
                <w:color w:val="000000"/>
                <w:sz w:val="18"/>
                <w:szCs w:val="18"/>
              </w:rPr>
              <w:t>Materials Chemistry A</w:t>
            </w:r>
          </w:p>
        </w:tc>
        <w:tc>
          <w:tcPr>
            <w:tcW w:w="465"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48A19525" w14:textId="3E63C3D2" w:rsidR="00DE6FB5" w:rsidRDefault="00DE6FB5" w:rsidP="00DE6FB5">
            <w:pPr>
              <w:adjustRightInd w:val="0"/>
              <w:snapToGrid w:val="0"/>
              <w:spacing w:line="320" w:lineRule="exact"/>
              <w:jc w:val="center"/>
              <w:outlineLvl w:val="1"/>
              <w:rPr>
                <w:rFonts w:ascii="Times New Roman"/>
                <w:snapToGrid w:val="0"/>
                <w:color w:val="000000"/>
                <w:sz w:val="18"/>
                <w:szCs w:val="18"/>
              </w:rPr>
            </w:pPr>
            <w:r>
              <w:rPr>
                <w:rFonts w:ascii="Times New Roman"/>
                <w:snapToGrid w:val="0"/>
                <w:color w:val="000000"/>
                <w:sz w:val="18"/>
                <w:szCs w:val="18"/>
              </w:rPr>
              <w:t>杨秀林</w:t>
            </w:r>
            <w:r>
              <w:rPr>
                <w:rFonts w:ascii="Times New Roman" w:hint="eastAsia"/>
                <w:snapToGrid w:val="0"/>
                <w:color w:val="000000"/>
                <w:sz w:val="18"/>
                <w:szCs w:val="18"/>
              </w:rPr>
              <w:t>，</w:t>
            </w:r>
            <w:r>
              <w:rPr>
                <w:rFonts w:ascii="Times New Roman"/>
                <w:snapToGrid w:val="0"/>
                <w:color w:val="000000"/>
                <w:sz w:val="18"/>
                <w:szCs w:val="18"/>
              </w:rPr>
              <w:t>Tayirjan Taylor Isimjan</w:t>
            </w:r>
          </w:p>
        </w:tc>
        <w:tc>
          <w:tcPr>
            <w:tcW w:w="516"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9E37DE3" w14:textId="44EB8693" w:rsidR="00DE6FB5" w:rsidRDefault="00DE6FB5" w:rsidP="00DE6FB5">
            <w:pPr>
              <w:adjustRightInd w:val="0"/>
              <w:snapToGrid w:val="0"/>
              <w:spacing w:line="320" w:lineRule="exact"/>
              <w:jc w:val="center"/>
              <w:outlineLvl w:val="1"/>
              <w:rPr>
                <w:rFonts w:ascii="Times New Roman"/>
                <w:snapToGrid w:val="0"/>
                <w:color w:val="000000"/>
                <w:sz w:val="18"/>
                <w:szCs w:val="18"/>
              </w:rPr>
            </w:pPr>
            <w:r>
              <w:rPr>
                <w:rFonts w:ascii="Times New Roman" w:hint="eastAsia"/>
                <w:snapToGrid w:val="0"/>
                <w:color w:val="000000"/>
                <w:sz w:val="18"/>
                <w:szCs w:val="18"/>
              </w:rPr>
              <w:t>37</w:t>
            </w:r>
          </w:p>
        </w:tc>
        <w:tc>
          <w:tcPr>
            <w:tcW w:w="736"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27615850" w14:textId="77777777" w:rsidR="00DE6FB5" w:rsidRDefault="00DE6FB5" w:rsidP="00DE6FB5">
            <w:pPr>
              <w:adjustRightInd w:val="0"/>
              <w:snapToGrid w:val="0"/>
              <w:spacing w:line="320" w:lineRule="exact"/>
              <w:jc w:val="center"/>
              <w:outlineLvl w:val="1"/>
              <w:rPr>
                <w:rFonts w:ascii="Times New Roman"/>
                <w:snapToGrid w:val="0"/>
                <w:color w:val="000000"/>
                <w:sz w:val="18"/>
                <w:szCs w:val="18"/>
              </w:rPr>
            </w:pPr>
            <w:r>
              <w:rPr>
                <w:rFonts w:ascii="Times New Roman"/>
                <w:snapToGrid w:val="0"/>
                <w:color w:val="000000"/>
                <w:sz w:val="18"/>
                <w:szCs w:val="18"/>
              </w:rPr>
              <w:t>Science Citation Index Expanded</w:t>
            </w:r>
          </w:p>
        </w:tc>
        <w:tc>
          <w:tcPr>
            <w:tcW w:w="778"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5C85CFCD" w14:textId="77777777" w:rsidR="00DE6FB5" w:rsidRDefault="00DE6FB5" w:rsidP="00DE6FB5">
            <w:pPr>
              <w:adjustRightInd w:val="0"/>
              <w:snapToGrid w:val="0"/>
              <w:spacing w:line="320" w:lineRule="exact"/>
              <w:jc w:val="center"/>
              <w:outlineLvl w:val="1"/>
              <w:rPr>
                <w:rFonts w:ascii="Times New Roman"/>
                <w:snapToGrid w:val="0"/>
                <w:color w:val="000000"/>
                <w:sz w:val="18"/>
                <w:szCs w:val="18"/>
              </w:rPr>
            </w:pPr>
            <w:r>
              <w:rPr>
                <w:rFonts w:ascii="Times New Roman"/>
                <w:snapToGrid w:val="0"/>
                <w:color w:val="000000"/>
                <w:sz w:val="18"/>
                <w:szCs w:val="18"/>
              </w:rPr>
              <w:t>是</w:t>
            </w:r>
          </w:p>
        </w:tc>
        <w:tc>
          <w:tcPr>
            <w:tcW w:w="507" w:type="dxa"/>
            <w:tcBorders>
              <w:top w:val="single" w:sz="4" w:space="0" w:color="auto"/>
              <w:left w:val="single" w:sz="4" w:space="0" w:color="auto"/>
              <w:bottom w:val="single" w:sz="4" w:space="0" w:color="auto"/>
              <w:right w:val="single" w:sz="8" w:space="0" w:color="auto"/>
            </w:tcBorders>
            <w:tcMar>
              <w:top w:w="0" w:type="dxa"/>
              <w:left w:w="28" w:type="dxa"/>
              <w:bottom w:w="0" w:type="dxa"/>
              <w:right w:w="28" w:type="dxa"/>
            </w:tcMar>
            <w:vAlign w:val="center"/>
          </w:tcPr>
          <w:p w14:paraId="1481C40A" w14:textId="2491234E" w:rsidR="00DE6FB5" w:rsidRDefault="001A4B7B" w:rsidP="00DE6FB5">
            <w:pPr>
              <w:adjustRightInd w:val="0"/>
              <w:snapToGrid w:val="0"/>
              <w:spacing w:line="320" w:lineRule="exact"/>
              <w:jc w:val="center"/>
              <w:outlineLvl w:val="1"/>
              <w:rPr>
                <w:rFonts w:ascii="Times New Roman"/>
                <w:snapToGrid w:val="0"/>
                <w:color w:val="000000"/>
                <w:sz w:val="18"/>
                <w:szCs w:val="18"/>
              </w:rPr>
            </w:pPr>
            <w:r>
              <w:rPr>
                <w:rFonts w:ascii="Times New Roman" w:hint="eastAsia"/>
                <w:snapToGrid w:val="0"/>
                <w:color w:val="000000"/>
                <w:sz w:val="18"/>
                <w:szCs w:val="18"/>
              </w:rPr>
              <w:t>4</w:t>
            </w:r>
          </w:p>
        </w:tc>
      </w:tr>
      <w:tr w:rsidR="00DE6FB5" w14:paraId="01E799E7" w14:textId="77777777">
        <w:trPr>
          <w:trHeight w:val="876"/>
          <w:jc w:val="center"/>
        </w:trPr>
        <w:tc>
          <w:tcPr>
            <w:tcW w:w="602" w:type="dxa"/>
            <w:tcBorders>
              <w:top w:val="single" w:sz="4" w:space="0" w:color="auto"/>
              <w:left w:val="single" w:sz="8" w:space="0" w:color="auto"/>
              <w:bottom w:val="single" w:sz="4" w:space="0" w:color="auto"/>
              <w:right w:val="single" w:sz="4" w:space="0" w:color="auto"/>
            </w:tcBorders>
            <w:tcMar>
              <w:top w:w="0" w:type="dxa"/>
              <w:left w:w="28" w:type="dxa"/>
              <w:bottom w:w="0" w:type="dxa"/>
              <w:right w:w="28" w:type="dxa"/>
            </w:tcMar>
            <w:vAlign w:val="center"/>
          </w:tcPr>
          <w:p w14:paraId="3267808C" w14:textId="4FB9FDCF" w:rsidR="00DE6FB5" w:rsidRDefault="00DE6FB5" w:rsidP="00DE6FB5">
            <w:pPr>
              <w:adjustRightInd w:val="0"/>
              <w:snapToGrid w:val="0"/>
              <w:spacing w:line="320" w:lineRule="exact"/>
              <w:jc w:val="center"/>
              <w:outlineLvl w:val="1"/>
              <w:rPr>
                <w:rFonts w:ascii="Times New Roman"/>
                <w:snapToGrid w:val="0"/>
                <w:color w:val="000000"/>
                <w:sz w:val="18"/>
                <w:szCs w:val="18"/>
              </w:rPr>
            </w:pPr>
            <w:r>
              <w:rPr>
                <w:rFonts w:ascii="Times New Roman" w:hint="eastAsia"/>
                <w:snapToGrid w:val="0"/>
                <w:color w:val="000000"/>
                <w:sz w:val="18"/>
                <w:szCs w:val="18"/>
              </w:rPr>
              <w:t>5</w:t>
            </w:r>
          </w:p>
        </w:tc>
        <w:tc>
          <w:tcPr>
            <w:tcW w:w="669"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47BB42B7" w14:textId="77777777" w:rsidR="00DE6FB5" w:rsidRDefault="00DE6FB5" w:rsidP="00DE6FB5">
            <w:pPr>
              <w:adjustRightInd w:val="0"/>
              <w:snapToGrid w:val="0"/>
              <w:spacing w:line="320" w:lineRule="exact"/>
              <w:jc w:val="center"/>
              <w:outlineLvl w:val="1"/>
              <w:rPr>
                <w:rFonts w:ascii="Times New Roman"/>
                <w:snapToGrid w:val="0"/>
                <w:color w:val="000000"/>
                <w:sz w:val="18"/>
                <w:szCs w:val="18"/>
              </w:rPr>
            </w:pPr>
            <w:r>
              <w:rPr>
                <w:rFonts w:ascii="Times New Roman"/>
                <w:snapToGrid w:val="0"/>
                <w:color w:val="000000"/>
                <w:sz w:val="18"/>
                <w:szCs w:val="18"/>
              </w:rPr>
              <w:t>论文</w:t>
            </w:r>
          </w:p>
        </w:tc>
        <w:tc>
          <w:tcPr>
            <w:tcW w:w="931"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5FB47BC" w14:textId="77777777" w:rsidR="00DE6FB5" w:rsidRDefault="00DE6FB5" w:rsidP="00DE6FB5">
            <w:pPr>
              <w:adjustRightInd w:val="0"/>
              <w:snapToGrid w:val="0"/>
              <w:spacing w:line="320" w:lineRule="exact"/>
              <w:jc w:val="center"/>
              <w:outlineLvl w:val="1"/>
              <w:rPr>
                <w:rFonts w:ascii="Times New Roman"/>
                <w:snapToGrid w:val="0"/>
                <w:color w:val="000000"/>
                <w:sz w:val="18"/>
                <w:szCs w:val="18"/>
              </w:rPr>
            </w:pPr>
            <w:r>
              <w:rPr>
                <w:rFonts w:ascii="Times New Roman"/>
                <w:snapToGrid w:val="0"/>
                <w:color w:val="000000"/>
                <w:sz w:val="18"/>
                <w:szCs w:val="18"/>
              </w:rPr>
              <w:t>Palladium nanoclusters decorated partially decomposed porous ZIF-67 polyhedron with ultrahigh catalytic activity and stability on hydrogen generation</w:t>
            </w:r>
          </w:p>
        </w:tc>
        <w:tc>
          <w:tcPr>
            <w:tcW w:w="779"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43FBEEA8" w14:textId="77777777" w:rsidR="00DE6FB5" w:rsidRDefault="00DE6FB5" w:rsidP="00DE6FB5">
            <w:pPr>
              <w:adjustRightInd w:val="0"/>
              <w:snapToGrid w:val="0"/>
              <w:spacing w:line="320" w:lineRule="exact"/>
              <w:jc w:val="center"/>
              <w:outlineLvl w:val="1"/>
              <w:rPr>
                <w:rFonts w:ascii="Times New Roman"/>
                <w:snapToGrid w:val="0"/>
                <w:color w:val="000000"/>
                <w:sz w:val="18"/>
                <w:szCs w:val="18"/>
              </w:rPr>
            </w:pPr>
            <w:r>
              <w:rPr>
                <w:rFonts w:ascii="Times New Roman"/>
                <w:snapToGrid w:val="0"/>
                <w:color w:val="000000"/>
                <w:sz w:val="18"/>
                <w:szCs w:val="18"/>
              </w:rPr>
              <w:t>2019, 136, 1064-1070.</w:t>
            </w:r>
          </w:p>
        </w:tc>
        <w:tc>
          <w:tcPr>
            <w:tcW w:w="95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32FF8A82" w14:textId="77777777" w:rsidR="00DE6FB5" w:rsidRDefault="00DE6FB5" w:rsidP="00DE6FB5">
            <w:pPr>
              <w:adjustRightInd w:val="0"/>
              <w:snapToGrid w:val="0"/>
              <w:spacing w:line="320" w:lineRule="exact"/>
              <w:jc w:val="center"/>
              <w:outlineLvl w:val="1"/>
              <w:rPr>
                <w:rFonts w:ascii="Times New Roman"/>
                <w:snapToGrid w:val="0"/>
                <w:color w:val="000000"/>
                <w:sz w:val="18"/>
                <w:szCs w:val="18"/>
              </w:rPr>
            </w:pPr>
            <w:r>
              <w:rPr>
                <w:rFonts w:ascii="Times New Roman" w:hint="eastAsia"/>
                <w:snapToGrid w:val="0"/>
                <w:color w:val="000000"/>
                <w:sz w:val="18"/>
                <w:szCs w:val="18"/>
              </w:rPr>
              <w:t>2</w:t>
            </w:r>
            <w:r>
              <w:rPr>
                <w:rFonts w:ascii="Times New Roman"/>
                <w:snapToGrid w:val="0"/>
                <w:color w:val="000000"/>
                <w:sz w:val="18"/>
                <w:szCs w:val="18"/>
              </w:rPr>
              <w:t>018.9.20</w:t>
            </w:r>
          </w:p>
        </w:tc>
        <w:tc>
          <w:tcPr>
            <w:tcW w:w="820"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10717126" w14:textId="77777777" w:rsidR="00DE6FB5" w:rsidRDefault="00DE6FB5" w:rsidP="00DE6FB5">
            <w:pPr>
              <w:adjustRightInd w:val="0"/>
              <w:snapToGrid w:val="0"/>
              <w:spacing w:line="320" w:lineRule="exact"/>
              <w:jc w:val="center"/>
              <w:outlineLvl w:val="1"/>
              <w:rPr>
                <w:rFonts w:ascii="Times New Roman"/>
                <w:snapToGrid w:val="0"/>
                <w:color w:val="000000"/>
                <w:sz w:val="18"/>
                <w:szCs w:val="18"/>
              </w:rPr>
            </w:pPr>
            <w:r>
              <w:rPr>
                <w:rFonts w:ascii="Times New Roman" w:hint="eastAsia"/>
                <w:snapToGrid w:val="0"/>
                <w:color w:val="000000"/>
                <w:sz w:val="18"/>
                <w:szCs w:val="18"/>
              </w:rPr>
              <w:t>吴崇备、郭静雅、张继芳、</w:t>
            </w:r>
            <w:r>
              <w:rPr>
                <w:rFonts w:ascii="Times New Roman"/>
                <w:snapToGrid w:val="0"/>
                <w:color w:val="000000"/>
                <w:sz w:val="18"/>
                <w:szCs w:val="18"/>
              </w:rPr>
              <w:t>闫普选</w:t>
            </w:r>
            <w:r>
              <w:rPr>
                <w:rFonts w:ascii="Times New Roman" w:hint="eastAsia"/>
                <w:snapToGrid w:val="0"/>
                <w:color w:val="000000"/>
                <w:sz w:val="18"/>
                <w:szCs w:val="18"/>
              </w:rPr>
              <w:t>、赵彦春、</w:t>
            </w:r>
            <w:r>
              <w:rPr>
                <w:rFonts w:ascii="Times New Roman"/>
                <w:snapToGrid w:val="0"/>
                <w:color w:val="000000"/>
                <w:sz w:val="18"/>
                <w:szCs w:val="18"/>
              </w:rPr>
              <w:t>田建袅</w:t>
            </w:r>
            <w:r>
              <w:rPr>
                <w:rFonts w:ascii="Times New Roman" w:hint="eastAsia"/>
                <w:snapToGrid w:val="0"/>
                <w:color w:val="000000"/>
                <w:sz w:val="18"/>
                <w:szCs w:val="18"/>
              </w:rPr>
              <w:t>、</w:t>
            </w:r>
            <w:r>
              <w:rPr>
                <w:rFonts w:ascii="Times New Roman"/>
                <w:snapToGrid w:val="0"/>
                <w:color w:val="000000"/>
                <w:sz w:val="18"/>
                <w:szCs w:val="18"/>
              </w:rPr>
              <w:t>沈星灿</w:t>
            </w:r>
            <w:r>
              <w:rPr>
                <w:rFonts w:ascii="Times New Roman" w:hint="eastAsia"/>
                <w:snapToGrid w:val="0"/>
                <w:color w:val="000000"/>
                <w:sz w:val="18"/>
                <w:szCs w:val="18"/>
              </w:rPr>
              <w:t>、</w:t>
            </w:r>
            <w:r>
              <w:rPr>
                <w:rFonts w:ascii="Times New Roman"/>
                <w:snapToGrid w:val="0"/>
                <w:color w:val="000000"/>
                <w:sz w:val="18"/>
                <w:szCs w:val="18"/>
              </w:rPr>
              <w:t>Tayirjan Taylor Isimjan</w:t>
            </w:r>
            <w:r>
              <w:rPr>
                <w:rFonts w:ascii="Times New Roman" w:hint="eastAsia"/>
                <w:snapToGrid w:val="0"/>
                <w:color w:val="000000"/>
                <w:sz w:val="18"/>
                <w:szCs w:val="18"/>
              </w:rPr>
              <w:t>、</w:t>
            </w:r>
            <w:r>
              <w:rPr>
                <w:rFonts w:ascii="Times New Roman"/>
                <w:snapToGrid w:val="0"/>
                <w:color w:val="000000"/>
                <w:sz w:val="18"/>
                <w:szCs w:val="18"/>
              </w:rPr>
              <w:t>杨秀林</w:t>
            </w:r>
          </w:p>
        </w:tc>
        <w:tc>
          <w:tcPr>
            <w:tcW w:w="939"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6B0E8310" w14:textId="77777777" w:rsidR="00DE6FB5" w:rsidRDefault="00DE6FB5" w:rsidP="00DE6FB5">
            <w:pPr>
              <w:adjustRightInd w:val="0"/>
              <w:snapToGrid w:val="0"/>
              <w:spacing w:line="320" w:lineRule="exact"/>
              <w:jc w:val="center"/>
              <w:outlineLvl w:val="1"/>
              <w:rPr>
                <w:rFonts w:ascii="Times New Roman"/>
                <w:snapToGrid w:val="0"/>
                <w:color w:val="000000"/>
                <w:sz w:val="18"/>
                <w:szCs w:val="18"/>
              </w:rPr>
            </w:pPr>
            <w:r>
              <w:rPr>
                <w:rFonts w:ascii="Times New Roman"/>
                <w:snapToGrid w:val="0"/>
                <w:color w:val="000000"/>
                <w:sz w:val="18"/>
                <w:szCs w:val="18"/>
              </w:rPr>
              <w:t>广西师范大学</w:t>
            </w:r>
            <w:r>
              <w:rPr>
                <w:rFonts w:ascii="Times New Roman" w:hint="eastAsia"/>
                <w:snapToGrid w:val="0"/>
                <w:color w:val="000000"/>
                <w:sz w:val="18"/>
                <w:szCs w:val="18"/>
              </w:rPr>
              <w:t>、沙特阿拉伯基础工业公司</w:t>
            </w:r>
          </w:p>
        </w:tc>
        <w:tc>
          <w:tcPr>
            <w:tcW w:w="77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26C6E8DC" w14:textId="77777777" w:rsidR="00DE6FB5" w:rsidRDefault="00DE6FB5" w:rsidP="00DE6FB5">
            <w:pPr>
              <w:adjustRightInd w:val="0"/>
              <w:snapToGrid w:val="0"/>
              <w:spacing w:line="320" w:lineRule="exact"/>
              <w:jc w:val="center"/>
              <w:outlineLvl w:val="1"/>
              <w:rPr>
                <w:rFonts w:ascii="Times New Roman"/>
                <w:snapToGrid w:val="0"/>
                <w:color w:val="000000"/>
                <w:sz w:val="18"/>
                <w:szCs w:val="18"/>
              </w:rPr>
            </w:pPr>
            <w:r>
              <w:rPr>
                <w:rFonts w:ascii="Times New Roman"/>
                <w:snapToGrid w:val="0"/>
                <w:color w:val="000000"/>
                <w:sz w:val="18"/>
                <w:szCs w:val="18"/>
              </w:rPr>
              <w:t>Renewable Energy</w:t>
            </w:r>
          </w:p>
        </w:tc>
        <w:tc>
          <w:tcPr>
            <w:tcW w:w="465"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37E01710" w14:textId="2FBC5BFD" w:rsidR="00DE6FB5" w:rsidRDefault="00DE6FB5" w:rsidP="00DE6FB5">
            <w:pPr>
              <w:adjustRightInd w:val="0"/>
              <w:snapToGrid w:val="0"/>
              <w:spacing w:line="320" w:lineRule="exact"/>
              <w:jc w:val="center"/>
              <w:outlineLvl w:val="1"/>
              <w:rPr>
                <w:rFonts w:ascii="Times New Roman"/>
                <w:snapToGrid w:val="0"/>
                <w:color w:val="000000"/>
                <w:sz w:val="18"/>
                <w:szCs w:val="18"/>
              </w:rPr>
            </w:pPr>
            <w:r>
              <w:rPr>
                <w:rFonts w:ascii="Times New Roman"/>
                <w:snapToGrid w:val="0"/>
                <w:color w:val="000000"/>
                <w:sz w:val="18"/>
                <w:szCs w:val="18"/>
              </w:rPr>
              <w:t>杨秀林</w:t>
            </w:r>
            <w:r>
              <w:rPr>
                <w:rFonts w:ascii="Times New Roman" w:hint="eastAsia"/>
                <w:snapToGrid w:val="0"/>
                <w:color w:val="000000"/>
                <w:sz w:val="18"/>
                <w:szCs w:val="18"/>
              </w:rPr>
              <w:t>，</w:t>
            </w:r>
            <w:r>
              <w:rPr>
                <w:rFonts w:ascii="Times New Roman"/>
                <w:snapToGrid w:val="0"/>
                <w:color w:val="000000"/>
                <w:sz w:val="18"/>
                <w:szCs w:val="18"/>
              </w:rPr>
              <w:t>Tayirjan Taylor Isimjan</w:t>
            </w:r>
          </w:p>
        </w:tc>
        <w:tc>
          <w:tcPr>
            <w:tcW w:w="516"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2AE1A42B" w14:textId="1DFB7CBF" w:rsidR="00DE6FB5" w:rsidRDefault="00DE6FB5" w:rsidP="00DE6FB5">
            <w:pPr>
              <w:adjustRightInd w:val="0"/>
              <w:snapToGrid w:val="0"/>
              <w:spacing w:line="320" w:lineRule="exact"/>
              <w:jc w:val="center"/>
              <w:outlineLvl w:val="1"/>
              <w:rPr>
                <w:rFonts w:ascii="Times New Roman"/>
                <w:snapToGrid w:val="0"/>
                <w:color w:val="000000"/>
                <w:sz w:val="18"/>
                <w:szCs w:val="18"/>
              </w:rPr>
            </w:pPr>
            <w:r>
              <w:rPr>
                <w:rFonts w:ascii="Times New Roman" w:hint="eastAsia"/>
                <w:snapToGrid w:val="0"/>
                <w:color w:val="000000"/>
                <w:sz w:val="18"/>
                <w:szCs w:val="18"/>
              </w:rPr>
              <w:t>40</w:t>
            </w:r>
          </w:p>
        </w:tc>
        <w:tc>
          <w:tcPr>
            <w:tcW w:w="736"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2D63D9EB" w14:textId="77777777" w:rsidR="00DE6FB5" w:rsidRDefault="00DE6FB5" w:rsidP="00DE6FB5">
            <w:pPr>
              <w:adjustRightInd w:val="0"/>
              <w:snapToGrid w:val="0"/>
              <w:spacing w:line="320" w:lineRule="exact"/>
              <w:jc w:val="center"/>
              <w:outlineLvl w:val="1"/>
              <w:rPr>
                <w:rFonts w:ascii="Times New Roman"/>
                <w:snapToGrid w:val="0"/>
                <w:color w:val="000000"/>
                <w:sz w:val="18"/>
                <w:szCs w:val="18"/>
              </w:rPr>
            </w:pPr>
            <w:r>
              <w:rPr>
                <w:rFonts w:ascii="Times New Roman"/>
                <w:snapToGrid w:val="0"/>
                <w:color w:val="000000"/>
                <w:sz w:val="18"/>
                <w:szCs w:val="18"/>
              </w:rPr>
              <w:t>Science Citation Index Expanded</w:t>
            </w:r>
          </w:p>
        </w:tc>
        <w:tc>
          <w:tcPr>
            <w:tcW w:w="778"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6AABCD1B" w14:textId="77777777" w:rsidR="00DE6FB5" w:rsidRDefault="00DE6FB5" w:rsidP="00DE6FB5">
            <w:pPr>
              <w:adjustRightInd w:val="0"/>
              <w:snapToGrid w:val="0"/>
              <w:spacing w:line="320" w:lineRule="exact"/>
              <w:jc w:val="center"/>
              <w:outlineLvl w:val="1"/>
              <w:rPr>
                <w:rFonts w:ascii="Times New Roman"/>
                <w:snapToGrid w:val="0"/>
                <w:color w:val="000000"/>
                <w:sz w:val="18"/>
                <w:szCs w:val="18"/>
              </w:rPr>
            </w:pPr>
            <w:r>
              <w:rPr>
                <w:rFonts w:ascii="Times New Roman"/>
                <w:snapToGrid w:val="0"/>
                <w:color w:val="000000"/>
                <w:sz w:val="18"/>
                <w:szCs w:val="18"/>
              </w:rPr>
              <w:t>是</w:t>
            </w:r>
          </w:p>
        </w:tc>
        <w:tc>
          <w:tcPr>
            <w:tcW w:w="507" w:type="dxa"/>
            <w:tcBorders>
              <w:top w:val="single" w:sz="4" w:space="0" w:color="auto"/>
              <w:left w:val="single" w:sz="4" w:space="0" w:color="auto"/>
              <w:bottom w:val="single" w:sz="4" w:space="0" w:color="auto"/>
              <w:right w:val="single" w:sz="8" w:space="0" w:color="auto"/>
            </w:tcBorders>
            <w:tcMar>
              <w:top w:w="0" w:type="dxa"/>
              <w:left w:w="28" w:type="dxa"/>
              <w:bottom w:w="0" w:type="dxa"/>
              <w:right w:w="28" w:type="dxa"/>
            </w:tcMar>
            <w:vAlign w:val="center"/>
          </w:tcPr>
          <w:p w14:paraId="5BE8829D" w14:textId="10DDB1AE" w:rsidR="00DE6FB5" w:rsidRDefault="001A4B7B" w:rsidP="00DE6FB5">
            <w:pPr>
              <w:adjustRightInd w:val="0"/>
              <w:snapToGrid w:val="0"/>
              <w:spacing w:line="320" w:lineRule="exact"/>
              <w:jc w:val="center"/>
              <w:outlineLvl w:val="1"/>
              <w:rPr>
                <w:rFonts w:ascii="Times New Roman"/>
                <w:snapToGrid w:val="0"/>
                <w:color w:val="000000"/>
                <w:sz w:val="18"/>
                <w:szCs w:val="18"/>
              </w:rPr>
            </w:pPr>
            <w:r>
              <w:rPr>
                <w:rFonts w:ascii="Times New Roman" w:hint="eastAsia"/>
                <w:snapToGrid w:val="0"/>
                <w:color w:val="000000"/>
                <w:sz w:val="18"/>
                <w:szCs w:val="18"/>
              </w:rPr>
              <w:t>5</w:t>
            </w:r>
          </w:p>
        </w:tc>
      </w:tr>
      <w:tr w:rsidR="00DE6FB5" w14:paraId="56AA5D09" w14:textId="77777777">
        <w:trPr>
          <w:trHeight w:val="876"/>
          <w:jc w:val="center"/>
        </w:trPr>
        <w:tc>
          <w:tcPr>
            <w:tcW w:w="602" w:type="dxa"/>
            <w:tcBorders>
              <w:top w:val="single" w:sz="4" w:space="0" w:color="auto"/>
              <w:left w:val="single" w:sz="8" w:space="0" w:color="auto"/>
              <w:bottom w:val="single" w:sz="4" w:space="0" w:color="auto"/>
              <w:right w:val="single" w:sz="4" w:space="0" w:color="auto"/>
            </w:tcBorders>
            <w:tcMar>
              <w:top w:w="0" w:type="dxa"/>
              <w:left w:w="28" w:type="dxa"/>
              <w:bottom w:w="0" w:type="dxa"/>
              <w:right w:w="28" w:type="dxa"/>
            </w:tcMar>
            <w:vAlign w:val="center"/>
          </w:tcPr>
          <w:p w14:paraId="3D4EABCF" w14:textId="77777777" w:rsidR="00DE6FB5" w:rsidRDefault="00DE6FB5" w:rsidP="00DE6FB5">
            <w:pPr>
              <w:adjustRightInd w:val="0"/>
              <w:snapToGrid w:val="0"/>
              <w:spacing w:line="320" w:lineRule="exact"/>
              <w:jc w:val="center"/>
              <w:outlineLvl w:val="1"/>
              <w:rPr>
                <w:rFonts w:ascii="Times New Roman"/>
                <w:snapToGrid w:val="0"/>
                <w:color w:val="000000"/>
                <w:sz w:val="18"/>
                <w:szCs w:val="18"/>
              </w:rPr>
            </w:pPr>
            <w:r>
              <w:rPr>
                <w:rFonts w:ascii="Times New Roman" w:hint="eastAsia"/>
                <w:snapToGrid w:val="0"/>
                <w:color w:val="000000"/>
                <w:sz w:val="18"/>
                <w:szCs w:val="18"/>
              </w:rPr>
              <w:lastRenderedPageBreak/>
              <w:t>6</w:t>
            </w:r>
          </w:p>
        </w:tc>
        <w:tc>
          <w:tcPr>
            <w:tcW w:w="669"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0E21F460" w14:textId="77777777" w:rsidR="00DE6FB5" w:rsidRDefault="00DE6FB5" w:rsidP="00DE6FB5">
            <w:pPr>
              <w:adjustRightInd w:val="0"/>
              <w:snapToGrid w:val="0"/>
              <w:spacing w:line="320" w:lineRule="exact"/>
              <w:jc w:val="center"/>
              <w:outlineLvl w:val="1"/>
              <w:rPr>
                <w:rFonts w:ascii="Times New Roman"/>
                <w:snapToGrid w:val="0"/>
                <w:color w:val="000000"/>
                <w:sz w:val="18"/>
                <w:szCs w:val="18"/>
              </w:rPr>
            </w:pPr>
            <w:r w:rsidRPr="008B2BBC">
              <w:rPr>
                <w:rFonts w:ascii="Times New Roman" w:hint="eastAsia"/>
                <w:snapToGrid w:val="0"/>
                <w:color w:val="000000"/>
                <w:sz w:val="18"/>
                <w:szCs w:val="18"/>
              </w:rPr>
              <w:t>论文</w:t>
            </w:r>
          </w:p>
        </w:tc>
        <w:tc>
          <w:tcPr>
            <w:tcW w:w="931"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47A8C7FD" w14:textId="77777777" w:rsidR="00DE6FB5" w:rsidRDefault="00DE6FB5" w:rsidP="00DE6FB5">
            <w:pPr>
              <w:adjustRightInd w:val="0"/>
              <w:snapToGrid w:val="0"/>
              <w:spacing w:line="320" w:lineRule="exact"/>
              <w:jc w:val="center"/>
              <w:outlineLvl w:val="1"/>
              <w:rPr>
                <w:rFonts w:ascii="Times New Roman"/>
                <w:snapToGrid w:val="0"/>
                <w:color w:val="000000"/>
                <w:sz w:val="18"/>
                <w:szCs w:val="18"/>
              </w:rPr>
            </w:pPr>
            <w:r w:rsidRPr="008B2BBC">
              <w:rPr>
                <w:rFonts w:ascii="Times New Roman"/>
                <w:snapToGrid w:val="0"/>
                <w:color w:val="000000"/>
                <w:sz w:val="18"/>
                <w:szCs w:val="18"/>
              </w:rPr>
              <w:t>Electron-transfer enhanced MoO</w:t>
            </w:r>
            <w:r w:rsidRPr="008B2BBC">
              <w:rPr>
                <w:rFonts w:ascii="Times New Roman"/>
                <w:snapToGrid w:val="0"/>
                <w:color w:val="000000"/>
                <w:sz w:val="18"/>
                <w:szCs w:val="18"/>
                <w:vertAlign w:val="subscript"/>
              </w:rPr>
              <w:t>2</w:t>
            </w:r>
            <w:r w:rsidRPr="008B2BBC">
              <w:rPr>
                <w:rFonts w:ascii="Times New Roman"/>
                <w:snapToGrid w:val="0"/>
                <w:color w:val="000000"/>
                <w:sz w:val="18"/>
                <w:szCs w:val="18"/>
              </w:rPr>
              <w:t>-Ni heterostructures as a highly efficient pH-universal catalyst for hydrogen evolution</w:t>
            </w:r>
          </w:p>
        </w:tc>
        <w:tc>
          <w:tcPr>
            <w:tcW w:w="779"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310D08D5" w14:textId="77777777" w:rsidR="00DE6FB5" w:rsidRDefault="00DE6FB5" w:rsidP="00DE6FB5">
            <w:pPr>
              <w:adjustRightInd w:val="0"/>
              <w:snapToGrid w:val="0"/>
              <w:spacing w:line="320" w:lineRule="exact"/>
              <w:jc w:val="center"/>
              <w:outlineLvl w:val="1"/>
              <w:rPr>
                <w:rFonts w:ascii="Times New Roman"/>
                <w:snapToGrid w:val="0"/>
                <w:color w:val="000000"/>
                <w:sz w:val="18"/>
                <w:szCs w:val="18"/>
              </w:rPr>
            </w:pPr>
            <w:r w:rsidRPr="008B2BBC">
              <w:rPr>
                <w:rFonts w:ascii="Times New Roman"/>
                <w:snapToGrid w:val="0"/>
                <w:color w:val="000000"/>
                <w:sz w:val="18"/>
                <w:szCs w:val="18"/>
              </w:rPr>
              <w:t>2020, 63, 841</w:t>
            </w:r>
            <w:r w:rsidRPr="008B2BBC">
              <w:rPr>
                <w:rFonts w:ascii="Times New Roman"/>
                <w:snapToGrid w:val="0"/>
                <w:color w:val="000000"/>
                <w:sz w:val="18"/>
                <w:szCs w:val="18"/>
              </w:rPr>
              <w:t>–</w:t>
            </w:r>
            <w:r w:rsidRPr="008B2BBC">
              <w:rPr>
                <w:rFonts w:ascii="Times New Roman"/>
                <w:snapToGrid w:val="0"/>
                <w:color w:val="000000"/>
                <w:sz w:val="18"/>
                <w:szCs w:val="18"/>
              </w:rPr>
              <w:t>849.</w:t>
            </w:r>
          </w:p>
        </w:tc>
        <w:tc>
          <w:tcPr>
            <w:tcW w:w="95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5C1897A3" w14:textId="77777777" w:rsidR="00DE6FB5" w:rsidRDefault="00DE6FB5" w:rsidP="00DE6FB5">
            <w:pPr>
              <w:adjustRightInd w:val="0"/>
              <w:snapToGrid w:val="0"/>
              <w:spacing w:line="320" w:lineRule="exact"/>
              <w:jc w:val="center"/>
              <w:outlineLvl w:val="1"/>
              <w:rPr>
                <w:rFonts w:ascii="Times New Roman"/>
                <w:snapToGrid w:val="0"/>
                <w:color w:val="000000"/>
                <w:sz w:val="18"/>
                <w:szCs w:val="18"/>
              </w:rPr>
            </w:pPr>
            <w:r>
              <w:rPr>
                <w:rFonts w:ascii="Times New Roman" w:hint="eastAsia"/>
                <w:snapToGrid w:val="0"/>
                <w:color w:val="000000"/>
                <w:sz w:val="18"/>
                <w:szCs w:val="18"/>
              </w:rPr>
              <w:t>2</w:t>
            </w:r>
            <w:r>
              <w:rPr>
                <w:rFonts w:ascii="Times New Roman"/>
                <w:snapToGrid w:val="0"/>
                <w:color w:val="000000"/>
                <w:sz w:val="18"/>
                <w:szCs w:val="18"/>
              </w:rPr>
              <w:t>020.1.7</w:t>
            </w:r>
          </w:p>
        </w:tc>
        <w:tc>
          <w:tcPr>
            <w:tcW w:w="820"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367E3443" w14:textId="77777777" w:rsidR="00DE6FB5" w:rsidRDefault="00DE6FB5" w:rsidP="00DE6FB5">
            <w:pPr>
              <w:adjustRightInd w:val="0"/>
              <w:snapToGrid w:val="0"/>
              <w:spacing w:line="320" w:lineRule="exact"/>
              <w:jc w:val="center"/>
              <w:outlineLvl w:val="1"/>
              <w:rPr>
                <w:rFonts w:ascii="Times New Roman"/>
                <w:snapToGrid w:val="0"/>
                <w:color w:val="000000"/>
                <w:sz w:val="18"/>
                <w:szCs w:val="18"/>
              </w:rPr>
            </w:pPr>
            <w:r>
              <w:rPr>
                <w:rFonts w:ascii="Times New Roman" w:hint="eastAsia"/>
                <w:snapToGrid w:val="0"/>
                <w:color w:val="000000"/>
                <w:sz w:val="18"/>
                <w:szCs w:val="18"/>
              </w:rPr>
              <w:t>王本志</w:t>
            </w:r>
            <w:r w:rsidRPr="00BE566F">
              <w:rPr>
                <w:rFonts w:ascii="Times New Roman"/>
                <w:snapToGrid w:val="0"/>
                <w:color w:val="000000"/>
                <w:sz w:val="18"/>
                <w:szCs w:val="18"/>
              </w:rPr>
              <w:t xml:space="preserve">, </w:t>
            </w:r>
            <w:r>
              <w:rPr>
                <w:rFonts w:ascii="Times New Roman" w:hint="eastAsia"/>
                <w:snapToGrid w:val="0"/>
                <w:color w:val="000000"/>
                <w:sz w:val="18"/>
                <w:szCs w:val="18"/>
              </w:rPr>
              <w:t>黄河秀</w:t>
            </w:r>
            <w:r w:rsidRPr="00BE566F">
              <w:rPr>
                <w:rFonts w:ascii="Times New Roman"/>
                <w:snapToGrid w:val="0"/>
                <w:color w:val="000000"/>
                <w:sz w:val="18"/>
                <w:szCs w:val="18"/>
              </w:rPr>
              <w:t xml:space="preserve">, </w:t>
            </w:r>
            <w:r>
              <w:rPr>
                <w:rFonts w:ascii="Times New Roman" w:hint="eastAsia"/>
                <w:snapToGrid w:val="0"/>
                <w:color w:val="000000"/>
                <w:sz w:val="18"/>
                <w:szCs w:val="18"/>
              </w:rPr>
              <w:t>黄美琳</w:t>
            </w:r>
            <w:r w:rsidRPr="00BE566F">
              <w:rPr>
                <w:rFonts w:ascii="Times New Roman"/>
                <w:snapToGrid w:val="0"/>
                <w:color w:val="000000"/>
                <w:sz w:val="18"/>
                <w:szCs w:val="18"/>
              </w:rPr>
              <w:t xml:space="preserve">, </w:t>
            </w:r>
            <w:r>
              <w:rPr>
                <w:rFonts w:ascii="Times New Roman" w:hint="eastAsia"/>
                <w:snapToGrid w:val="0"/>
                <w:color w:val="000000"/>
                <w:sz w:val="18"/>
                <w:szCs w:val="18"/>
              </w:rPr>
              <w:t>闫普选</w:t>
            </w:r>
            <w:r w:rsidRPr="00BE566F">
              <w:rPr>
                <w:rFonts w:ascii="Times New Roman"/>
                <w:snapToGrid w:val="0"/>
                <w:color w:val="000000"/>
                <w:sz w:val="18"/>
                <w:szCs w:val="18"/>
              </w:rPr>
              <w:t xml:space="preserve">, Tayirjan Taylor Isimjan, </w:t>
            </w:r>
            <w:r>
              <w:rPr>
                <w:rFonts w:ascii="Times New Roman" w:hint="eastAsia"/>
                <w:snapToGrid w:val="0"/>
                <w:color w:val="000000"/>
                <w:sz w:val="18"/>
                <w:szCs w:val="18"/>
              </w:rPr>
              <w:t>杨秀林</w:t>
            </w:r>
          </w:p>
        </w:tc>
        <w:tc>
          <w:tcPr>
            <w:tcW w:w="939"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22A7C555" w14:textId="77777777" w:rsidR="00DE6FB5" w:rsidRDefault="00DE6FB5" w:rsidP="00DE6FB5">
            <w:pPr>
              <w:adjustRightInd w:val="0"/>
              <w:snapToGrid w:val="0"/>
              <w:spacing w:line="320" w:lineRule="exact"/>
              <w:jc w:val="center"/>
              <w:outlineLvl w:val="1"/>
              <w:rPr>
                <w:rFonts w:ascii="Times New Roman"/>
                <w:snapToGrid w:val="0"/>
                <w:color w:val="000000"/>
                <w:sz w:val="18"/>
                <w:szCs w:val="18"/>
              </w:rPr>
            </w:pPr>
            <w:r w:rsidRPr="00BE566F">
              <w:rPr>
                <w:rFonts w:ascii="Times New Roman" w:hint="eastAsia"/>
                <w:snapToGrid w:val="0"/>
                <w:color w:val="000000"/>
                <w:sz w:val="18"/>
                <w:szCs w:val="18"/>
              </w:rPr>
              <w:t>广西师范大学、沙特阿拉伯基础工业公司</w:t>
            </w:r>
          </w:p>
        </w:tc>
        <w:tc>
          <w:tcPr>
            <w:tcW w:w="77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4C38F725" w14:textId="74EA7DF2" w:rsidR="00DE6FB5" w:rsidRDefault="00DE6FB5" w:rsidP="00DE6FB5">
            <w:pPr>
              <w:adjustRightInd w:val="0"/>
              <w:snapToGrid w:val="0"/>
              <w:spacing w:line="320" w:lineRule="exact"/>
              <w:jc w:val="center"/>
              <w:outlineLvl w:val="1"/>
              <w:rPr>
                <w:rFonts w:ascii="Times New Roman"/>
                <w:snapToGrid w:val="0"/>
                <w:color w:val="000000"/>
                <w:sz w:val="18"/>
                <w:szCs w:val="18"/>
              </w:rPr>
            </w:pPr>
            <w:r w:rsidRPr="00FF66EC">
              <w:rPr>
                <w:rFonts w:ascii="Times New Roman"/>
                <w:snapToGrid w:val="0"/>
                <w:color w:val="000000"/>
                <w:sz w:val="18"/>
                <w:szCs w:val="18"/>
              </w:rPr>
              <w:t>Science China Chemistry</w:t>
            </w:r>
          </w:p>
        </w:tc>
        <w:tc>
          <w:tcPr>
            <w:tcW w:w="465"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406E2CCB" w14:textId="77777777" w:rsidR="00DE6FB5" w:rsidRDefault="00DE6FB5" w:rsidP="00DE6FB5">
            <w:pPr>
              <w:adjustRightInd w:val="0"/>
              <w:snapToGrid w:val="0"/>
              <w:spacing w:line="320" w:lineRule="exact"/>
              <w:jc w:val="center"/>
              <w:outlineLvl w:val="1"/>
              <w:rPr>
                <w:rFonts w:ascii="Times New Roman"/>
                <w:snapToGrid w:val="0"/>
                <w:color w:val="000000"/>
                <w:sz w:val="18"/>
                <w:szCs w:val="18"/>
              </w:rPr>
            </w:pPr>
            <w:r w:rsidRPr="00BE566F">
              <w:rPr>
                <w:rFonts w:ascii="Times New Roman" w:hint="eastAsia"/>
                <w:snapToGrid w:val="0"/>
                <w:color w:val="000000"/>
                <w:sz w:val="18"/>
                <w:szCs w:val="18"/>
              </w:rPr>
              <w:t>杨秀林、</w:t>
            </w:r>
            <w:r w:rsidRPr="00BE566F">
              <w:rPr>
                <w:rFonts w:ascii="Times New Roman" w:hint="eastAsia"/>
                <w:snapToGrid w:val="0"/>
                <w:color w:val="000000"/>
                <w:sz w:val="18"/>
                <w:szCs w:val="18"/>
              </w:rPr>
              <w:t>Tayirjan Taylor Isimjan</w:t>
            </w:r>
          </w:p>
        </w:tc>
        <w:tc>
          <w:tcPr>
            <w:tcW w:w="516"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5DB9463B" w14:textId="3C732149" w:rsidR="00DE6FB5" w:rsidRDefault="00DE6FB5" w:rsidP="00DE6FB5">
            <w:pPr>
              <w:adjustRightInd w:val="0"/>
              <w:snapToGrid w:val="0"/>
              <w:spacing w:line="320" w:lineRule="exact"/>
              <w:jc w:val="center"/>
              <w:outlineLvl w:val="1"/>
              <w:rPr>
                <w:rFonts w:ascii="Times New Roman"/>
                <w:snapToGrid w:val="0"/>
                <w:color w:val="000000"/>
                <w:sz w:val="18"/>
                <w:szCs w:val="18"/>
              </w:rPr>
            </w:pPr>
            <w:r>
              <w:rPr>
                <w:rFonts w:ascii="Times New Roman" w:hint="eastAsia"/>
                <w:snapToGrid w:val="0"/>
                <w:color w:val="000000"/>
                <w:sz w:val="18"/>
                <w:szCs w:val="18"/>
              </w:rPr>
              <w:t>29</w:t>
            </w:r>
          </w:p>
        </w:tc>
        <w:tc>
          <w:tcPr>
            <w:tcW w:w="736"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27C82126" w14:textId="77777777" w:rsidR="00DE6FB5" w:rsidRDefault="00DE6FB5" w:rsidP="00DE6FB5">
            <w:pPr>
              <w:adjustRightInd w:val="0"/>
              <w:snapToGrid w:val="0"/>
              <w:spacing w:line="320" w:lineRule="exact"/>
              <w:jc w:val="center"/>
              <w:outlineLvl w:val="1"/>
              <w:rPr>
                <w:rFonts w:ascii="Times New Roman"/>
                <w:snapToGrid w:val="0"/>
                <w:color w:val="000000"/>
                <w:sz w:val="18"/>
                <w:szCs w:val="18"/>
              </w:rPr>
            </w:pPr>
            <w:r>
              <w:rPr>
                <w:rFonts w:ascii="Times New Roman"/>
                <w:snapToGrid w:val="0"/>
                <w:color w:val="000000"/>
                <w:sz w:val="18"/>
                <w:szCs w:val="18"/>
              </w:rPr>
              <w:t>Science Citation Index Expanded</w:t>
            </w:r>
          </w:p>
        </w:tc>
        <w:tc>
          <w:tcPr>
            <w:tcW w:w="778"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43AC6EDE" w14:textId="77777777" w:rsidR="00DE6FB5" w:rsidRDefault="00DE6FB5" w:rsidP="00DE6FB5">
            <w:pPr>
              <w:adjustRightInd w:val="0"/>
              <w:snapToGrid w:val="0"/>
              <w:spacing w:line="320" w:lineRule="exact"/>
              <w:jc w:val="center"/>
              <w:outlineLvl w:val="1"/>
              <w:rPr>
                <w:rFonts w:ascii="Times New Roman"/>
                <w:snapToGrid w:val="0"/>
                <w:color w:val="000000"/>
                <w:sz w:val="18"/>
                <w:szCs w:val="18"/>
              </w:rPr>
            </w:pPr>
            <w:r>
              <w:rPr>
                <w:rFonts w:ascii="Times New Roman"/>
                <w:snapToGrid w:val="0"/>
                <w:color w:val="000000"/>
                <w:sz w:val="18"/>
                <w:szCs w:val="18"/>
              </w:rPr>
              <w:t>是</w:t>
            </w:r>
          </w:p>
        </w:tc>
        <w:tc>
          <w:tcPr>
            <w:tcW w:w="507" w:type="dxa"/>
            <w:tcBorders>
              <w:top w:val="single" w:sz="4" w:space="0" w:color="auto"/>
              <w:left w:val="single" w:sz="4" w:space="0" w:color="auto"/>
              <w:bottom w:val="single" w:sz="4" w:space="0" w:color="auto"/>
              <w:right w:val="single" w:sz="8" w:space="0" w:color="auto"/>
            </w:tcBorders>
            <w:tcMar>
              <w:top w:w="0" w:type="dxa"/>
              <w:left w:w="28" w:type="dxa"/>
              <w:bottom w:w="0" w:type="dxa"/>
              <w:right w:w="28" w:type="dxa"/>
            </w:tcMar>
            <w:vAlign w:val="center"/>
          </w:tcPr>
          <w:p w14:paraId="4926201A" w14:textId="77777777" w:rsidR="00DE6FB5" w:rsidRDefault="00DE6FB5" w:rsidP="00DE6FB5">
            <w:pPr>
              <w:adjustRightInd w:val="0"/>
              <w:snapToGrid w:val="0"/>
              <w:spacing w:line="320" w:lineRule="exact"/>
              <w:jc w:val="center"/>
              <w:outlineLvl w:val="1"/>
              <w:rPr>
                <w:rFonts w:ascii="Times New Roman"/>
                <w:snapToGrid w:val="0"/>
                <w:color w:val="000000"/>
                <w:sz w:val="18"/>
                <w:szCs w:val="18"/>
              </w:rPr>
            </w:pPr>
            <w:r>
              <w:rPr>
                <w:rFonts w:ascii="Times New Roman" w:hint="eastAsia"/>
                <w:snapToGrid w:val="0"/>
                <w:color w:val="000000"/>
                <w:sz w:val="18"/>
                <w:szCs w:val="18"/>
              </w:rPr>
              <w:t>6</w:t>
            </w:r>
          </w:p>
        </w:tc>
      </w:tr>
      <w:tr w:rsidR="00DE6FB5" w14:paraId="5F232303" w14:textId="77777777">
        <w:trPr>
          <w:trHeight w:val="876"/>
          <w:jc w:val="center"/>
        </w:trPr>
        <w:tc>
          <w:tcPr>
            <w:tcW w:w="602" w:type="dxa"/>
            <w:tcBorders>
              <w:top w:val="single" w:sz="4" w:space="0" w:color="auto"/>
              <w:left w:val="single" w:sz="8" w:space="0" w:color="auto"/>
              <w:bottom w:val="single" w:sz="4" w:space="0" w:color="auto"/>
              <w:right w:val="single" w:sz="4" w:space="0" w:color="auto"/>
            </w:tcBorders>
            <w:tcMar>
              <w:top w:w="0" w:type="dxa"/>
              <w:left w:w="28" w:type="dxa"/>
              <w:bottom w:w="0" w:type="dxa"/>
              <w:right w:w="28" w:type="dxa"/>
            </w:tcMar>
            <w:vAlign w:val="center"/>
          </w:tcPr>
          <w:p w14:paraId="60C00912" w14:textId="77777777" w:rsidR="00DE6FB5" w:rsidRDefault="00DE6FB5" w:rsidP="00DE6FB5">
            <w:pPr>
              <w:adjustRightInd w:val="0"/>
              <w:snapToGrid w:val="0"/>
              <w:spacing w:line="320" w:lineRule="exact"/>
              <w:jc w:val="center"/>
              <w:outlineLvl w:val="1"/>
              <w:rPr>
                <w:rFonts w:ascii="Times New Roman"/>
                <w:snapToGrid w:val="0"/>
                <w:color w:val="000000"/>
                <w:sz w:val="18"/>
                <w:szCs w:val="18"/>
              </w:rPr>
            </w:pPr>
            <w:r>
              <w:rPr>
                <w:rFonts w:ascii="Times New Roman"/>
                <w:snapToGrid w:val="0"/>
                <w:color w:val="000000"/>
                <w:sz w:val="18"/>
                <w:szCs w:val="18"/>
              </w:rPr>
              <w:t>7</w:t>
            </w:r>
          </w:p>
        </w:tc>
        <w:tc>
          <w:tcPr>
            <w:tcW w:w="669"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4228D978" w14:textId="77777777" w:rsidR="00DE6FB5" w:rsidRDefault="00DE6FB5" w:rsidP="00DE6FB5">
            <w:pPr>
              <w:adjustRightInd w:val="0"/>
              <w:snapToGrid w:val="0"/>
              <w:spacing w:line="320" w:lineRule="exact"/>
              <w:jc w:val="center"/>
              <w:outlineLvl w:val="1"/>
              <w:rPr>
                <w:rFonts w:ascii="Times New Roman"/>
                <w:snapToGrid w:val="0"/>
                <w:color w:val="000000"/>
                <w:sz w:val="18"/>
                <w:szCs w:val="18"/>
              </w:rPr>
            </w:pPr>
            <w:r>
              <w:rPr>
                <w:rFonts w:ascii="Times New Roman"/>
                <w:snapToGrid w:val="0"/>
                <w:color w:val="000000"/>
                <w:sz w:val="18"/>
                <w:szCs w:val="18"/>
              </w:rPr>
              <w:t>论文</w:t>
            </w:r>
          </w:p>
        </w:tc>
        <w:tc>
          <w:tcPr>
            <w:tcW w:w="931"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342BB9F2" w14:textId="77777777" w:rsidR="00DE6FB5" w:rsidRDefault="00DE6FB5" w:rsidP="00DE6FB5">
            <w:pPr>
              <w:adjustRightInd w:val="0"/>
              <w:snapToGrid w:val="0"/>
              <w:spacing w:line="320" w:lineRule="exact"/>
              <w:jc w:val="center"/>
              <w:outlineLvl w:val="1"/>
              <w:rPr>
                <w:rFonts w:ascii="Times New Roman"/>
                <w:snapToGrid w:val="0"/>
                <w:color w:val="000000"/>
                <w:sz w:val="18"/>
                <w:szCs w:val="18"/>
              </w:rPr>
            </w:pPr>
            <w:r>
              <w:rPr>
                <w:rFonts w:ascii="Times New Roman"/>
                <w:snapToGrid w:val="0"/>
                <w:color w:val="000000"/>
                <w:sz w:val="18"/>
                <w:szCs w:val="18"/>
              </w:rPr>
              <w:t>CoP nanosheet assembly grown on carbon cloth: A highly efficient electrocatalyst for hydrogen generation</w:t>
            </w:r>
          </w:p>
        </w:tc>
        <w:tc>
          <w:tcPr>
            <w:tcW w:w="779"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0C893B3B" w14:textId="77777777" w:rsidR="00DE6FB5" w:rsidRDefault="00DE6FB5" w:rsidP="00DE6FB5">
            <w:pPr>
              <w:adjustRightInd w:val="0"/>
              <w:snapToGrid w:val="0"/>
              <w:spacing w:line="320" w:lineRule="exact"/>
              <w:jc w:val="center"/>
              <w:outlineLvl w:val="1"/>
              <w:rPr>
                <w:rFonts w:ascii="Times New Roman"/>
                <w:snapToGrid w:val="0"/>
                <w:color w:val="000000"/>
                <w:sz w:val="18"/>
                <w:szCs w:val="18"/>
              </w:rPr>
            </w:pPr>
            <w:r>
              <w:rPr>
                <w:rFonts w:ascii="Times New Roman"/>
                <w:snapToGrid w:val="0"/>
                <w:color w:val="000000"/>
                <w:sz w:val="18"/>
                <w:szCs w:val="18"/>
              </w:rPr>
              <w:t>2015, 15 (0), 634-641.</w:t>
            </w:r>
          </w:p>
        </w:tc>
        <w:tc>
          <w:tcPr>
            <w:tcW w:w="95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07B1F066" w14:textId="77777777" w:rsidR="00DE6FB5" w:rsidRDefault="00DE6FB5" w:rsidP="00DE6FB5">
            <w:pPr>
              <w:adjustRightInd w:val="0"/>
              <w:snapToGrid w:val="0"/>
              <w:spacing w:line="320" w:lineRule="exact"/>
              <w:jc w:val="center"/>
              <w:outlineLvl w:val="1"/>
              <w:rPr>
                <w:rFonts w:ascii="Times New Roman"/>
                <w:snapToGrid w:val="0"/>
                <w:color w:val="000000"/>
                <w:sz w:val="18"/>
                <w:szCs w:val="18"/>
              </w:rPr>
            </w:pPr>
            <w:r>
              <w:rPr>
                <w:rFonts w:ascii="Times New Roman" w:hint="eastAsia"/>
                <w:snapToGrid w:val="0"/>
                <w:color w:val="000000"/>
                <w:sz w:val="18"/>
                <w:szCs w:val="18"/>
              </w:rPr>
              <w:t>2</w:t>
            </w:r>
            <w:r>
              <w:rPr>
                <w:rFonts w:ascii="Times New Roman"/>
                <w:snapToGrid w:val="0"/>
                <w:color w:val="000000"/>
                <w:sz w:val="18"/>
                <w:szCs w:val="18"/>
              </w:rPr>
              <w:t>015.5.21</w:t>
            </w:r>
          </w:p>
        </w:tc>
        <w:tc>
          <w:tcPr>
            <w:tcW w:w="820"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506021BD" w14:textId="77777777" w:rsidR="00DE6FB5" w:rsidRDefault="00DE6FB5" w:rsidP="00DE6FB5">
            <w:pPr>
              <w:adjustRightInd w:val="0"/>
              <w:snapToGrid w:val="0"/>
              <w:spacing w:line="320" w:lineRule="exact"/>
              <w:jc w:val="center"/>
              <w:outlineLvl w:val="1"/>
              <w:rPr>
                <w:rFonts w:ascii="Times New Roman"/>
                <w:snapToGrid w:val="0"/>
                <w:color w:val="000000"/>
                <w:sz w:val="18"/>
                <w:szCs w:val="18"/>
              </w:rPr>
            </w:pPr>
            <w:r>
              <w:rPr>
                <w:rFonts w:ascii="Times New Roman"/>
                <w:snapToGrid w:val="0"/>
                <w:color w:val="000000"/>
                <w:sz w:val="18"/>
                <w:szCs w:val="18"/>
              </w:rPr>
              <w:t>杨秀林</w:t>
            </w:r>
            <w:r>
              <w:rPr>
                <w:rFonts w:ascii="Times New Roman" w:hint="eastAsia"/>
                <w:snapToGrid w:val="0"/>
                <w:color w:val="000000"/>
                <w:sz w:val="18"/>
                <w:szCs w:val="18"/>
              </w:rPr>
              <w:t>、</w:t>
            </w:r>
            <w:r>
              <w:rPr>
                <w:rFonts w:ascii="Times New Roman"/>
                <w:snapToGrid w:val="0"/>
                <w:color w:val="000000"/>
                <w:sz w:val="18"/>
                <w:szCs w:val="18"/>
              </w:rPr>
              <w:t>卢昂又</w:t>
            </w:r>
            <w:r>
              <w:rPr>
                <w:rFonts w:ascii="Times New Roman" w:hint="eastAsia"/>
                <w:snapToGrid w:val="0"/>
                <w:color w:val="000000"/>
                <w:sz w:val="18"/>
                <w:szCs w:val="18"/>
              </w:rPr>
              <w:t>、</w:t>
            </w:r>
            <w:r>
              <w:rPr>
                <w:rFonts w:ascii="Times New Roman"/>
                <w:snapToGrid w:val="0"/>
                <w:color w:val="000000"/>
                <w:sz w:val="18"/>
                <w:szCs w:val="18"/>
              </w:rPr>
              <w:t>朱</w:t>
            </w:r>
            <w:r>
              <w:rPr>
                <w:rFonts w:ascii="Times New Roman" w:hint="eastAsia"/>
                <w:snapToGrid w:val="0"/>
                <w:color w:val="000000"/>
                <w:sz w:val="18"/>
                <w:szCs w:val="18"/>
              </w:rPr>
              <w:t>艺</w:t>
            </w:r>
            <w:r>
              <w:rPr>
                <w:rFonts w:ascii="Times New Roman"/>
                <w:snapToGrid w:val="0"/>
                <w:color w:val="000000"/>
                <w:sz w:val="18"/>
                <w:szCs w:val="18"/>
              </w:rPr>
              <w:t>涵</w:t>
            </w:r>
            <w:r>
              <w:rPr>
                <w:rFonts w:ascii="Times New Roman" w:hint="eastAsia"/>
                <w:snapToGrid w:val="0"/>
                <w:color w:val="000000"/>
                <w:sz w:val="18"/>
                <w:szCs w:val="18"/>
              </w:rPr>
              <w:t>、</w:t>
            </w:r>
            <w:r>
              <w:rPr>
                <w:rFonts w:ascii="Times New Roman"/>
                <w:snapToGrid w:val="0"/>
                <w:color w:val="000000"/>
                <w:sz w:val="18"/>
                <w:szCs w:val="18"/>
              </w:rPr>
              <w:t>Mohamed Nejib Hedhili</w:t>
            </w:r>
            <w:r>
              <w:rPr>
                <w:rFonts w:ascii="Times New Roman" w:hint="eastAsia"/>
                <w:snapToGrid w:val="0"/>
                <w:color w:val="000000"/>
                <w:sz w:val="18"/>
                <w:szCs w:val="18"/>
              </w:rPr>
              <w:t>、</w:t>
            </w:r>
            <w:r>
              <w:rPr>
                <w:rFonts w:ascii="Times New Roman"/>
                <w:snapToGrid w:val="0"/>
                <w:color w:val="000000"/>
                <w:sz w:val="18"/>
                <w:szCs w:val="18"/>
              </w:rPr>
              <w:t>敏世雄</w:t>
            </w:r>
            <w:r>
              <w:rPr>
                <w:rFonts w:ascii="Times New Roman" w:hint="eastAsia"/>
                <w:snapToGrid w:val="0"/>
                <w:color w:val="000000"/>
                <w:sz w:val="18"/>
                <w:szCs w:val="18"/>
              </w:rPr>
              <w:t>、</w:t>
            </w:r>
            <w:r>
              <w:rPr>
                <w:rFonts w:ascii="Times New Roman"/>
                <w:snapToGrid w:val="0"/>
                <w:color w:val="000000"/>
                <w:sz w:val="18"/>
                <w:szCs w:val="18"/>
              </w:rPr>
              <w:t>黄国伟</w:t>
            </w:r>
            <w:r>
              <w:rPr>
                <w:rFonts w:ascii="Times New Roman" w:hint="eastAsia"/>
                <w:snapToGrid w:val="0"/>
                <w:color w:val="000000"/>
                <w:sz w:val="18"/>
                <w:szCs w:val="18"/>
              </w:rPr>
              <w:t>、</w:t>
            </w:r>
            <w:r>
              <w:rPr>
                <w:rFonts w:ascii="Times New Roman"/>
                <w:snapToGrid w:val="0"/>
                <w:color w:val="000000"/>
                <w:sz w:val="18"/>
                <w:szCs w:val="18"/>
              </w:rPr>
              <w:t>李连忠</w:t>
            </w:r>
          </w:p>
        </w:tc>
        <w:tc>
          <w:tcPr>
            <w:tcW w:w="939"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12FB41B4" w14:textId="77777777" w:rsidR="00DE6FB5" w:rsidRDefault="00DE6FB5" w:rsidP="00DE6FB5">
            <w:pPr>
              <w:adjustRightInd w:val="0"/>
              <w:snapToGrid w:val="0"/>
              <w:spacing w:line="320" w:lineRule="exact"/>
              <w:jc w:val="center"/>
              <w:outlineLvl w:val="1"/>
              <w:rPr>
                <w:rFonts w:ascii="Times New Roman"/>
                <w:snapToGrid w:val="0"/>
                <w:color w:val="000000"/>
                <w:sz w:val="18"/>
                <w:szCs w:val="18"/>
              </w:rPr>
            </w:pPr>
            <w:r>
              <w:rPr>
                <w:rFonts w:ascii="Times New Roman" w:hint="eastAsia"/>
                <w:snapToGrid w:val="0"/>
                <w:color w:val="000000"/>
                <w:sz w:val="18"/>
                <w:szCs w:val="18"/>
              </w:rPr>
              <w:t>沙特阿卜杜拉国王科技大学</w:t>
            </w:r>
          </w:p>
        </w:tc>
        <w:tc>
          <w:tcPr>
            <w:tcW w:w="77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4C145B66" w14:textId="77777777" w:rsidR="00DE6FB5" w:rsidRDefault="00DE6FB5" w:rsidP="00DE6FB5">
            <w:pPr>
              <w:adjustRightInd w:val="0"/>
              <w:snapToGrid w:val="0"/>
              <w:spacing w:line="320" w:lineRule="exact"/>
              <w:jc w:val="center"/>
              <w:outlineLvl w:val="1"/>
              <w:rPr>
                <w:rFonts w:ascii="Times New Roman"/>
                <w:snapToGrid w:val="0"/>
                <w:color w:val="000000"/>
                <w:sz w:val="18"/>
                <w:szCs w:val="18"/>
              </w:rPr>
            </w:pPr>
            <w:r>
              <w:rPr>
                <w:rFonts w:ascii="Times New Roman"/>
                <w:snapToGrid w:val="0"/>
                <w:color w:val="000000"/>
                <w:sz w:val="18"/>
                <w:szCs w:val="18"/>
              </w:rPr>
              <w:t>Nano Energy</w:t>
            </w:r>
          </w:p>
        </w:tc>
        <w:tc>
          <w:tcPr>
            <w:tcW w:w="465"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44033D0F" w14:textId="77777777" w:rsidR="00DE6FB5" w:rsidRDefault="00DE6FB5" w:rsidP="00DE6FB5">
            <w:pPr>
              <w:adjustRightInd w:val="0"/>
              <w:snapToGrid w:val="0"/>
              <w:spacing w:line="320" w:lineRule="exact"/>
              <w:jc w:val="center"/>
              <w:outlineLvl w:val="1"/>
              <w:rPr>
                <w:rFonts w:ascii="Times New Roman"/>
                <w:snapToGrid w:val="0"/>
                <w:color w:val="000000"/>
                <w:sz w:val="18"/>
                <w:szCs w:val="18"/>
              </w:rPr>
            </w:pPr>
            <w:r>
              <w:rPr>
                <w:rFonts w:ascii="Times New Roman"/>
                <w:snapToGrid w:val="0"/>
                <w:color w:val="000000"/>
                <w:sz w:val="18"/>
                <w:szCs w:val="18"/>
              </w:rPr>
              <w:t>李连忠</w:t>
            </w:r>
          </w:p>
        </w:tc>
        <w:tc>
          <w:tcPr>
            <w:tcW w:w="516"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4B4A3C98" w14:textId="42466D75" w:rsidR="00DE6FB5" w:rsidRDefault="00DE6FB5" w:rsidP="00DE6FB5">
            <w:pPr>
              <w:adjustRightInd w:val="0"/>
              <w:snapToGrid w:val="0"/>
              <w:spacing w:line="320" w:lineRule="exact"/>
              <w:jc w:val="center"/>
              <w:outlineLvl w:val="1"/>
              <w:rPr>
                <w:rFonts w:ascii="Times New Roman"/>
                <w:snapToGrid w:val="0"/>
                <w:color w:val="000000"/>
                <w:sz w:val="18"/>
                <w:szCs w:val="18"/>
              </w:rPr>
            </w:pPr>
            <w:r>
              <w:rPr>
                <w:rFonts w:ascii="Times New Roman" w:hint="eastAsia"/>
                <w:snapToGrid w:val="0"/>
                <w:color w:val="000000"/>
                <w:sz w:val="18"/>
                <w:szCs w:val="18"/>
              </w:rPr>
              <w:t>341</w:t>
            </w:r>
          </w:p>
        </w:tc>
        <w:tc>
          <w:tcPr>
            <w:tcW w:w="736"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A036C61" w14:textId="77777777" w:rsidR="00DE6FB5" w:rsidRDefault="00DE6FB5" w:rsidP="00DE6FB5">
            <w:pPr>
              <w:adjustRightInd w:val="0"/>
              <w:snapToGrid w:val="0"/>
              <w:spacing w:line="320" w:lineRule="exact"/>
              <w:jc w:val="center"/>
              <w:outlineLvl w:val="1"/>
              <w:rPr>
                <w:rFonts w:ascii="Times New Roman"/>
                <w:snapToGrid w:val="0"/>
                <w:color w:val="000000"/>
                <w:sz w:val="18"/>
                <w:szCs w:val="18"/>
              </w:rPr>
            </w:pPr>
            <w:r>
              <w:rPr>
                <w:rFonts w:ascii="Times New Roman"/>
                <w:snapToGrid w:val="0"/>
                <w:color w:val="000000"/>
                <w:sz w:val="18"/>
                <w:szCs w:val="18"/>
              </w:rPr>
              <w:t>Science Citation Index Expanded</w:t>
            </w:r>
          </w:p>
        </w:tc>
        <w:tc>
          <w:tcPr>
            <w:tcW w:w="778"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061CB48" w14:textId="77777777" w:rsidR="00DE6FB5" w:rsidRDefault="00DE6FB5" w:rsidP="00DE6FB5">
            <w:pPr>
              <w:adjustRightInd w:val="0"/>
              <w:snapToGrid w:val="0"/>
              <w:spacing w:line="320" w:lineRule="exact"/>
              <w:jc w:val="center"/>
              <w:outlineLvl w:val="1"/>
              <w:rPr>
                <w:rFonts w:ascii="Times New Roman"/>
                <w:snapToGrid w:val="0"/>
                <w:color w:val="000000"/>
                <w:sz w:val="18"/>
                <w:szCs w:val="18"/>
              </w:rPr>
            </w:pPr>
            <w:r>
              <w:rPr>
                <w:rFonts w:ascii="Times New Roman" w:hint="eastAsia"/>
                <w:snapToGrid w:val="0"/>
                <w:color w:val="000000"/>
                <w:sz w:val="18"/>
                <w:szCs w:val="18"/>
              </w:rPr>
              <w:t>否</w:t>
            </w:r>
          </w:p>
        </w:tc>
        <w:tc>
          <w:tcPr>
            <w:tcW w:w="507" w:type="dxa"/>
            <w:tcBorders>
              <w:top w:val="single" w:sz="4" w:space="0" w:color="auto"/>
              <w:left w:val="single" w:sz="4" w:space="0" w:color="auto"/>
              <w:bottom w:val="single" w:sz="4" w:space="0" w:color="auto"/>
              <w:right w:val="single" w:sz="8" w:space="0" w:color="auto"/>
            </w:tcBorders>
            <w:tcMar>
              <w:top w:w="0" w:type="dxa"/>
              <w:left w:w="28" w:type="dxa"/>
              <w:bottom w:w="0" w:type="dxa"/>
              <w:right w:w="28" w:type="dxa"/>
            </w:tcMar>
            <w:vAlign w:val="center"/>
          </w:tcPr>
          <w:p w14:paraId="72C087B5" w14:textId="77777777" w:rsidR="00DE6FB5" w:rsidRDefault="00DE6FB5" w:rsidP="00DE6FB5">
            <w:pPr>
              <w:adjustRightInd w:val="0"/>
              <w:snapToGrid w:val="0"/>
              <w:spacing w:line="320" w:lineRule="exact"/>
              <w:jc w:val="center"/>
              <w:outlineLvl w:val="1"/>
              <w:rPr>
                <w:rFonts w:ascii="Times New Roman"/>
                <w:snapToGrid w:val="0"/>
                <w:color w:val="000000"/>
                <w:sz w:val="18"/>
                <w:szCs w:val="18"/>
              </w:rPr>
            </w:pPr>
            <w:r>
              <w:rPr>
                <w:rFonts w:ascii="Times New Roman"/>
                <w:snapToGrid w:val="0"/>
                <w:color w:val="000000"/>
                <w:sz w:val="18"/>
                <w:szCs w:val="18"/>
              </w:rPr>
              <w:t>7</w:t>
            </w:r>
          </w:p>
        </w:tc>
      </w:tr>
      <w:tr w:rsidR="00DE6FB5" w14:paraId="6204BC19" w14:textId="77777777">
        <w:trPr>
          <w:trHeight w:val="876"/>
          <w:jc w:val="center"/>
        </w:trPr>
        <w:tc>
          <w:tcPr>
            <w:tcW w:w="602" w:type="dxa"/>
            <w:tcBorders>
              <w:top w:val="single" w:sz="4" w:space="0" w:color="auto"/>
              <w:left w:val="single" w:sz="8" w:space="0" w:color="auto"/>
              <w:bottom w:val="single" w:sz="4" w:space="0" w:color="auto"/>
              <w:right w:val="single" w:sz="4" w:space="0" w:color="auto"/>
            </w:tcBorders>
            <w:tcMar>
              <w:top w:w="0" w:type="dxa"/>
              <w:left w:w="28" w:type="dxa"/>
              <w:bottom w:w="0" w:type="dxa"/>
              <w:right w:w="28" w:type="dxa"/>
            </w:tcMar>
            <w:vAlign w:val="center"/>
          </w:tcPr>
          <w:p w14:paraId="62031875" w14:textId="77777777" w:rsidR="00DE6FB5" w:rsidRDefault="00DE6FB5" w:rsidP="00DE6FB5">
            <w:pPr>
              <w:adjustRightInd w:val="0"/>
              <w:snapToGrid w:val="0"/>
              <w:spacing w:line="320" w:lineRule="exact"/>
              <w:jc w:val="center"/>
              <w:outlineLvl w:val="1"/>
              <w:rPr>
                <w:rFonts w:ascii="Times New Roman"/>
                <w:snapToGrid w:val="0"/>
                <w:color w:val="000000"/>
                <w:sz w:val="18"/>
                <w:szCs w:val="18"/>
              </w:rPr>
            </w:pPr>
            <w:r>
              <w:rPr>
                <w:rFonts w:ascii="Times New Roman"/>
                <w:snapToGrid w:val="0"/>
                <w:color w:val="000000"/>
                <w:sz w:val="18"/>
                <w:szCs w:val="18"/>
              </w:rPr>
              <w:t>8</w:t>
            </w:r>
          </w:p>
        </w:tc>
        <w:tc>
          <w:tcPr>
            <w:tcW w:w="669"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2BCE2FB3" w14:textId="77777777" w:rsidR="00DE6FB5" w:rsidRDefault="00DE6FB5" w:rsidP="00DE6FB5">
            <w:pPr>
              <w:adjustRightInd w:val="0"/>
              <w:snapToGrid w:val="0"/>
              <w:spacing w:line="320" w:lineRule="exact"/>
              <w:jc w:val="center"/>
              <w:outlineLvl w:val="1"/>
              <w:rPr>
                <w:rFonts w:ascii="Times New Roman"/>
                <w:snapToGrid w:val="0"/>
                <w:color w:val="000000"/>
                <w:sz w:val="18"/>
                <w:szCs w:val="18"/>
              </w:rPr>
            </w:pPr>
            <w:r>
              <w:rPr>
                <w:rFonts w:ascii="Times New Roman"/>
                <w:snapToGrid w:val="0"/>
                <w:color w:val="000000"/>
                <w:sz w:val="18"/>
                <w:szCs w:val="18"/>
              </w:rPr>
              <w:t>论文</w:t>
            </w:r>
          </w:p>
        </w:tc>
        <w:tc>
          <w:tcPr>
            <w:tcW w:w="931"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2008AEC9" w14:textId="77777777" w:rsidR="00DE6FB5" w:rsidRDefault="00DE6FB5" w:rsidP="00DE6FB5">
            <w:pPr>
              <w:adjustRightInd w:val="0"/>
              <w:snapToGrid w:val="0"/>
              <w:spacing w:line="320" w:lineRule="exact"/>
              <w:jc w:val="center"/>
              <w:outlineLvl w:val="1"/>
              <w:rPr>
                <w:rFonts w:ascii="Times New Roman"/>
                <w:snapToGrid w:val="0"/>
                <w:color w:val="000000"/>
                <w:sz w:val="18"/>
                <w:szCs w:val="18"/>
              </w:rPr>
            </w:pPr>
            <w:r>
              <w:rPr>
                <w:rFonts w:ascii="Times New Roman"/>
                <w:snapToGrid w:val="0"/>
                <w:color w:val="000000"/>
                <w:sz w:val="18"/>
                <w:szCs w:val="18"/>
              </w:rPr>
              <w:t>Highly acid-durable carbon coated Co</w:t>
            </w:r>
            <w:r>
              <w:rPr>
                <w:rFonts w:ascii="Times New Roman"/>
                <w:snapToGrid w:val="0"/>
                <w:color w:val="000000"/>
                <w:sz w:val="18"/>
                <w:szCs w:val="18"/>
                <w:vertAlign w:val="subscript"/>
              </w:rPr>
              <w:t>3</w:t>
            </w:r>
            <w:r>
              <w:rPr>
                <w:rFonts w:ascii="Times New Roman"/>
                <w:snapToGrid w:val="0"/>
                <w:color w:val="000000"/>
                <w:sz w:val="18"/>
                <w:szCs w:val="18"/>
              </w:rPr>
              <w:t>O</w:t>
            </w:r>
            <w:r>
              <w:rPr>
                <w:rFonts w:ascii="Times New Roman"/>
                <w:snapToGrid w:val="0"/>
                <w:color w:val="000000"/>
                <w:sz w:val="18"/>
                <w:szCs w:val="18"/>
                <w:vertAlign w:val="subscript"/>
              </w:rPr>
              <w:t>4</w:t>
            </w:r>
            <w:r>
              <w:rPr>
                <w:rFonts w:ascii="Times New Roman"/>
                <w:snapToGrid w:val="0"/>
                <w:color w:val="000000"/>
                <w:sz w:val="18"/>
                <w:szCs w:val="18"/>
              </w:rPr>
              <w:t xml:space="preserve"> nanoarrays as efficient oxygen evolution electrocatalysts</w:t>
            </w:r>
          </w:p>
        </w:tc>
        <w:tc>
          <w:tcPr>
            <w:tcW w:w="779"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082616CF" w14:textId="77777777" w:rsidR="00DE6FB5" w:rsidRDefault="00DE6FB5" w:rsidP="00DE6FB5">
            <w:pPr>
              <w:adjustRightInd w:val="0"/>
              <w:snapToGrid w:val="0"/>
              <w:spacing w:line="320" w:lineRule="exact"/>
              <w:jc w:val="center"/>
              <w:outlineLvl w:val="1"/>
              <w:rPr>
                <w:rFonts w:ascii="Times New Roman"/>
                <w:snapToGrid w:val="0"/>
                <w:color w:val="000000"/>
                <w:sz w:val="18"/>
                <w:szCs w:val="18"/>
              </w:rPr>
            </w:pPr>
            <w:r>
              <w:rPr>
                <w:rFonts w:ascii="Times New Roman"/>
                <w:snapToGrid w:val="0"/>
                <w:color w:val="000000"/>
                <w:sz w:val="18"/>
                <w:szCs w:val="18"/>
              </w:rPr>
              <w:t>2016, 25, 42-50.</w:t>
            </w:r>
          </w:p>
        </w:tc>
        <w:tc>
          <w:tcPr>
            <w:tcW w:w="95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3845C91C" w14:textId="77777777" w:rsidR="00DE6FB5" w:rsidRDefault="00DE6FB5" w:rsidP="00DE6FB5">
            <w:pPr>
              <w:adjustRightInd w:val="0"/>
              <w:snapToGrid w:val="0"/>
              <w:spacing w:line="320" w:lineRule="exact"/>
              <w:jc w:val="center"/>
              <w:outlineLvl w:val="1"/>
              <w:rPr>
                <w:rFonts w:ascii="Times New Roman"/>
                <w:snapToGrid w:val="0"/>
                <w:color w:val="000000"/>
                <w:sz w:val="18"/>
                <w:szCs w:val="18"/>
              </w:rPr>
            </w:pPr>
            <w:r>
              <w:rPr>
                <w:rFonts w:ascii="Times New Roman" w:hint="eastAsia"/>
                <w:snapToGrid w:val="0"/>
                <w:color w:val="000000"/>
                <w:sz w:val="18"/>
                <w:szCs w:val="18"/>
              </w:rPr>
              <w:t>2</w:t>
            </w:r>
            <w:r>
              <w:rPr>
                <w:rFonts w:ascii="Times New Roman"/>
                <w:snapToGrid w:val="0"/>
                <w:color w:val="000000"/>
                <w:sz w:val="18"/>
                <w:szCs w:val="18"/>
              </w:rPr>
              <w:t>016.4.19</w:t>
            </w:r>
          </w:p>
        </w:tc>
        <w:tc>
          <w:tcPr>
            <w:tcW w:w="820"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6840FCB4" w14:textId="77777777" w:rsidR="00DE6FB5" w:rsidRDefault="00DE6FB5" w:rsidP="00DE6FB5">
            <w:pPr>
              <w:adjustRightInd w:val="0"/>
              <w:snapToGrid w:val="0"/>
              <w:spacing w:line="320" w:lineRule="exact"/>
              <w:jc w:val="center"/>
              <w:outlineLvl w:val="1"/>
              <w:rPr>
                <w:rFonts w:ascii="Times New Roman"/>
                <w:snapToGrid w:val="0"/>
                <w:color w:val="000000"/>
                <w:sz w:val="18"/>
                <w:szCs w:val="18"/>
              </w:rPr>
            </w:pPr>
            <w:r>
              <w:rPr>
                <w:rFonts w:ascii="Times New Roman" w:hint="eastAsia"/>
                <w:snapToGrid w:val="0"/>
                <w:color w:val="000000"/>
                <w:sz w:val="18"/>
                <w:szCs w:val="18"/>
              </w:rPr>
              <w:t>杨秀林、李河南、</w:t>
            </w:r>
            <w:r>
              <w:rPr>
                <w:rFonts w:ascii="Times New Roman"/>
                <w:snapToGrid w:val="0"/>
                <w:color w:val="000000"/>
                <w:sz w:val="18"/>
                <w:szCs w:val="18"/>
              </w:rPr>
              <w:t>卢昂又</w:t>
            </w:r>
            <w:r>
              <w:rPr>
                <w:rFonts w:ascii="Times New Roman" w:hint="eastAsia"/>
                <w:snapToGrid w:val="0"/>
                <w:color w:val="000000"/>
                <w:sz w:val="18"/>
                <w:szCs w:val="18"/>
              </w:rPr>
              <w:t>、敏世雄、</w:t>
            </w:r>
            <w:r>
              <w:rPr>
                <w:rFonts w:ascii="Times New Roman"/>
                <w:snapToGrid w:val="0"/>
                <w:color w:val="000000"/>
                <w:sz w:val="18"/>
                <w:szCs w:val="18"/>
              </w:rPr>
              <w:t>Zacharie Idriss</w:t>
            </w:r>
            <w:r>
              <w:rPr>
                <w:rFonts w:ascii="Times New Roman" w:hint="eastAsia"/>
                <w:snapToGrid w:val="0"/>
                <w:color w:val="000000"/>
                <w:sz w:val="18"/>
                <w:szCs w:val="18"/>
              </w:rPr>
              <w:t>、</w:t>
            </w:r>
            <w:r>
              <w:rPr>
                <w:rFonts w:ascii="Times New Roman" w:hint="eastAsia"/>
                <w:snapToGrid w:val="0"/>
                <w:color w:val="000000"/>
                <w:sz w:val="18"/>
                <w:szCs w:val="18"/>
              </w:rPr>
              <w:t>Mohamed Nejib Hedhili</w:t>
            </w:r>
            <w:r>
              <w:rPr>
                <w:rFonts w:ascii="Times New Roman" w:hint="eastAsia"/>
                <w:snapToGrid w:val="0"/>
                <w:color w:val="000000"/>
                <w:sz w:val="18"/>
                <w:szCs w:val="18"/>
              </w:rPr>
              <w:t>、黄国伟、</w:t>
            </w:r>
            <w:r>
              <w:rPr>
                <w:rFonts w:ascii="Times New Roman"/>
                <w:snapToGrid w:val="0"/>
                <w:color w:val="000000"/>
                <w:sz w:val="18"/>
                <w:szCs w:val="18"/>
              </w:rPr>
              <w:t>Hicham Idriss</w:t>
            </w:r>
            <w:r>
              <w:rPr>
                <w:rFonts w:ascii="Times New Roman" w:hint="eastAsia"/>
                <w:snapToGrid w:val="0"/>
                <w:color w:val="000000"/>
                <w:sz w:val="18"/>
                <w:szCs w:val="18"/>
              </w:rPr>
              <w:t>、李连忠</w:t>
            </w:r>
          </w:p>
        </w:tc>
        <w:tc>
          <w:tcPr>
            <w:tcW w:w="939"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202B74D0" w14:textId="77777777" w:rsidR="00DE6FB5" w:rsidRDefault="00DE6FB5" w:rsidP="00DE6FB5">
            <w:pPr>
              <w:adjustRightInd w:val="0"/>
              <w:snapToGrid w:val="0"/>
              <w:spacing w:line="320" w:lineRule="exact"/>
              <w:jc w:val="center"/>
              <w:outlineLvl w:val="1"/>
              <w:rPr>
                <w:rFonts w:ascii="Times New Roman"/>
                <w:snapToGrid w:val="0"/>
                <w:color w:val="000000"/>
                <w:sz w:val="18"/>
                <w:szCs w:val="18"/>
              </w:rPr>
            </w:pPr>
            <w:r>
              <w:rPr>
                <w:rFonts w:ascii="Times New Roman" w:hint="eastAsia"/>
                <w:snapToGrid w:val="0"/>
                <w:color w:val="000000"/>
                <w:sz w:val="18"/>
                <w:szCs w:val="18"/>
              </w:rPr>
              <w:t>沙特阿卜杜拉国王科技大学、沙特阿拉伯基础工业公司</w:t>
            </w:r>
          </w:p>
        </w:tc>
        <w:tc>
          <w:tcPr>
            <w:tcW w:w="77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3E2D06DC" w14:textId="77777777" w:rsidR="00DE6FB5" w:rsidRDefault="00DE6FB5" w:rsidP="00DE6FB5">
            <w:pPr>
              <w:adjustRightInd w:val="0"/>
              <w:snapToGrid w:val="0"/>
              <w:spacing w:line="320" w:lineRule="exact"/>
              <w:jc w:val="center"/>
              <w:outlineLvl w:val="1"/>
              <w:rPr>
                <w:rFonts w:ascii="Times New Roman"/>
                <w:snapToGrid w:val="0"/>
                <w:color w:val="000000"/>
                <w:sz w:val="18"/>
                <w:szCs w:val="18"/>
              </w:rPr>
            </w:pPr>
            <w:r>
              <w:rPr>
                <w:rFonts w:ascii="Times New Roman"/>
                <w:snapToGrid w:val="0"/>
                <w:color w:val="000000"/>
                <w:sz w:val="18"/>
                <w:szCs w:val="18"/>
              </w:rPr>
              <w:t>Nano Energy</w:t>
            </w:r>
          </w:p>
        </w:tc>
        <w:tc>
          <w:tcPr>
            <w:tcW w:w="465"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606D01B5" w14:textId="77777777" w:rsidR="00DE6FB5" w:rsidRDefault="00DE6FB5" w:rsidP="00DE6FB5">
            <w:pPr>
              <w:adjustRightInd w:val="0"/>
              <w:snapToGrid w:val="0"/>
              <w:spacing w:line="320" w:lineRule="exact"/>
              <w:jc w:val="center"/>
              <w:outlineLvl w:val="1"/>
              <w:rPr>
                <w:rFonts w:ascii="Times New Roman"/>
                <w:snapToGrid w:val="0"/>
                <w:color w:val="000000"/>
                <w:sz w:val="18"/>
                <w:szCs w:val="18"/>
              </w:rPr>
            </w:pPr>
            <w:r>
              <w:rPr>
                <w:rFonts w:ascii="Times New Roman"/>
                <w:snapToGrid w:val="0"/>
                <w:color w:val="000000"/>
                <w:sz w:val="18"/>
                <w:szCs w:val="18"/>
              </w:rPr>
              <w:t>李连忠</w:t>
            </w:r>
          </w:p>
        </w:tc>
        <w:tc>
          <w:tcPr>
            <w:tcW w:w="516"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50E76A26" w14:textId="5F448164" w:rsidR="00DE6FB5" w:rsidRDefault="00DE6FB5" w:rsidP="00DE6FB5">
            <w:pPr>
              <w:adjustRightInd w:val="0"/>
              <w:snapToGrid w:val="0"/>
              <w:spacing w:line="320" w:lineRule="exact"/>
              <w:jc w:val="center"/>
              <w:outlineLvl w:val="1"/>
              <w:rPr>
                <w:rFonts w:ascii="Times New Roman"/>
                <w:snapToGrid w:val="0"/>
                <w:color w:val="000000"/>
                <w:sz w:val="18"/>
                <w:szCs w:val="18"/>
              </w:rPr>
            </w:pPr>
            <w:r>
              <w:rPr>
                <w:rFonts w:ascii="Times New Roman" w:hint="eastAsia"/>
                <w:snapToGrid w:val="0"/>
                <w:color w:val="000000"/>
                <w:sz w:val="18"/>
                <w:szCs w:val="18"/>
              </w:rPr>
              <w:t>183</w:t>
            </w:r>
          </w:p>
        </w:tc>
        <w:tc>
          <w:tcPr>
            <w:tcW w:w="736"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58E01523" w14:textId="77777777" w:rsidR="00DE6FB5" w:rsidRDefault="00DE6FB5" w:rsidP="00DE6FB5">
            <w:pPr>
              <w:adjustRightInd w:val="0"/>
              <w:snapToGrid w:val="0"/>
              <w:spacing w:line="320" w:lineRule="exact"/>
              <w:jc w:val="center"/>
              <w:outlineLvl w:val="1"/>
              <w:rPr>
                <w:rFonts w:ascii="Times New Roman"/>
                <w:snapToGrid w:val="0"/>
                <w:color w:val="000000"/>
                <w:sz w:val="18"/>
                <w:szCs w:val="18"/>
              </w:rPr>
            </w:pPr>
            <w:r>
              <w:rPr>
                <w:rFonts w:ascii="Times New Roman"/>
                <w:snapToGrid w:val="0"/>
                <w:color w:val="000000"/>
                <w:sz w:val="18"/>
                <w:szCs w:val="18"/>
              </w:rPr>
              <w:t>Science Citation Index Expanded</w:t>
            </w:r>
          </w:p>
        </w:tc>
        <w:tc>
          <w:tcPr>
            <w:tcW w:w="778"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2797B7AF" w14:textId="77777777" w:rsidR="00DE6FB5" w:rsidRDefault="00DE6FB5" w:rsidP="00DE6FB5">
            <w:pPr>
              <w:adjustRightInd w:val="0"/>
              <w:snapToGrid w:val="0"/>
              <w:spacing w:line="320" w:lineRule="exact"/>
              <w:jc w:val="center"/>
              <w:outlineLvl w:val="1"/>
              <w:rPr>
                <w:rFonts w:ascii="Times New Roman"/>
                <w:snapToGrid w:val="0"/>
                <w:color w:val="000000"/>
                <w:sz w:val="18"/>
                <w:szCs w:val="18"/>
              </w:rPr>
            </w:pPr>
            <w:r>
              <w:rPr>
                <w:rFonts w:ascii="Times New Roman" w:hint="eastAsia"/>
                <w:snapToGrid w:val="0"/>
                <w:color w:val="000000"/>
                <w:sz w:val="18"/>
                <w:szCs w:val="18"/>
              </w:rPr>
              <w:t>否</w:t>
            </w:r>
          </w:p>
        </w:tc>
        <w:tc>
          <w:tcPr>
            <w:tcW w:w="507" w:type="dxa"/>
            <w:tcBorders>
              <w:top w:val="single" w:sz="4" w:space="0" w:color="auto"/>
              <w:left w:val="single" w:sz="4" w:space="0" w:color="auto"/>
              <w:bottom w:val="single" w:sz="4" w:space="0" w:color="auto"/>
              <w:right w:val="single" w:sz="8" w:space="0" w:color="auto"/>
            </w:tcBorders>
            <w:tcMar>
              <w:top w:w="0" w:type="dxa"/>
              <w:left w:w="28" w:type="dxa"/>
              <w:bottom w:w="0" w:type="dxa"/>
              <w:right w:w="28" w:type="dxa"/>
            </w:tcMar>
            <w:vAlign w:val="center"/>
          </w:tcPr>
          <w:p w14:paraId="026E717F" w14:textId="77777777" w:rsidR="00DE6FB5" w:rsidRDefault="00DE6FB5" w:rsidP="00DE6FB5">
            <w:pPr>
              <w:adjustRightInd w:val="0"/>
              <w:snapToGrid w:val="0"/>
              <w:spacing w:line="320" w:lineRule="exact"/>
              <w:jc w:val="center"/>
              <w:outlineLvl w:val="1"/>
              <w:rPr>
                <w:rFonts w:ascii="Times New Roman"/>
                <w:snapToGrid w:val="0"/>
                <w:color w:val="000000"/>
                <w:sz w:val="18"/>
                <w:szCs w:val="18"/>
              </w:rPr>
            </w:pPr>
            <w:r>
              <w:rPr>
                <w:rFonts w:ascii="Times New Roman"/>
                <w:snapToGrid w:val="0"/>
                <w:color w:val="000000"/>
                <w:sz w:val="18"/>
                <w:szCs w:val="18"/>
              </w:rPr>
              <w:t>8</w:t>
            </w:r>
          </w:p>
        </w:tc>
      </w:tr>
      <w:tr w:rsidR="00DE6FB5" w14:paraId="1F341C11" w14:textId="77777777">
        <w:trPr>
          <w:trHeight w:val="471"/>
          <w:jc w:val="center"/>
        </w:trPr>
        <w:tc>
          <w:tcPr>
            <w:tcW w:w="6931" w:type="dxa"/>
            <w:gridSpan w:val="9"/>
            <w:tcBorders>
              <w:top w:val="single" w:sz="4" w:space="0" w:color="auto"/>
              <w:left w:val="single" w:sz="8" w:space="0" w:color="auto"/>
              <w:bottom w:val="single" w:sz="8" w:space="0" w:color="auto"/>
              <w:right w:val="single" w:sz="4" w:space="0" w:color="auto"/>
            </w:tcBorders>
            <w:vAlign w:val="center"/>
          </w:tcPr>
          <w:p w14:paraId="6AB0F64E" w14:textId="77777777" w:rsidR="00DE6FB5" w:rsidRDefault="00DE6FB5" w:rsidP="00DE6FB5">
            <w:pPr>
              <w:adjustRightInd w:val="0"/>
              <w:snapToGrid w:val="0"/>
              <w:spacing w:line="320" w:lineRule="exact"/>
              <w:jc w:val="center"/>
              <w:outlineLvl w:val="1"/>
              <w:rPr>
                <w:rFonts w:ascii="Times New Roman"/>
                <w:snapToGrid w:val="0"/>
                <w:color w:val="000000"/>
                <w:sz w:val="18"/>
                <w:szCs w:val="18"/>
              </w:rPr>
            </w:pPr>
            <w:r>
              <w:rPr>
                <w:rFonts w:ascii="Times New Roman"/>
                <w:snapToGrid w:val="0"/>
                <w:color w:val="000000"/>
                <w:sz w:val="18"/>
                <w:szCs w:val="18"/>
              </w:rPr>
              <w:t>合计</w:t>
            </w:r>
          </w:p>
        </w:tc>
        <w:tc>
          <w:tcPr>
            <w:tcW w:w="516" w:type="dxa"/>
            <w:tcBorders>
              <w:top w:val="single" w:sz="4" w:space="0" w:color="auto"/>
              <w:left w:val="single" w:sz="4" w:space="0" w:color="auto"/>
              <w:bottom w:val="single" w:sz="8" w:space="0" w:color="auto"/>
              <w:right w:val="single" w:sz="4" w:space="0" w:color="auto"/>
            </w:tcBorders>
            <w:tcMar>
              <w:top w:w="0" w:type="dxa"/>
              <w:left w:w="28" w:type="dxa"/>
              <w:bottom w:w="0" w:type="dxa"/>
              <w:right w:w="28" w:type="dxa"/>
            </w:tcMar>
            <w:vAlign w:val="center"/>
          </w:tcPr>
          <w:p w14:paraId="21E5FC68" w14:textId="1FFB03F3" w:rsidR="00DE6FB5" w:rsidRDefault="00DE6FB5" w:rsidP="00DE6FB5">
            <w:pPr>
              <w:adjustRightInd w:val="0"/>
              <w:snapToGrid w:val="0"/>
              <w:spacing w:line="320" w:lineRule="exact"/>
              <w:jc w:val="center"/>
              <w:outlineLvl w:val="1"/>
              <w:rPr>
                <w:rFonts w:ascii="Times New Roman"/>
                <w:snapToGrid w:val="0"/>
                <w:color w:val="000000"/>
                <w:sz w:val="18"/>
                <w:szCs w:val="18"/>
              </w:rPr>
            </w:pPr>
            <w:r>
              <w:rPr>
                <w:rFonts w:ascii="Times New Roman" w:hint="eastAsia"/>
                <w:snapToGrid w:val="0"/>
                <w:color w:val="000000"/>
                <w:sz w:val="18"/>
                <w:szCs w:val="18"/>
              </w:rPr>
              <w:t>888</w:t>
            </w:r>
          </w:p>
        </w:tc>
        <w:tc>
          <w:tcPr>
            <w:tcW w:w="736" w:type="dxa"/>
            <w:tcBorders>
              <w:top w:val="single" w:sz="4" w:space="0" w:color="auto"/>
              <w:left w:val="single" w:sz="4" w:space="0" w:color="auto"/>
              <w:bottom w:val="single" w:sz="8" w:space="0" w:color="auto"/>
              <w:right w:val="single" w:sz="4" w:space="0" w:color="auto"/>
            </w:tcBorders>
            <w:tcMar>
              <w:top w:w="0" w:type="dxa"/>
              <w:left w:w="28" w:type="dxa"/>
              <w:bottom w:w="0" w:type="dxa"/>
              <w:right w:w="28" w:type="dxa"/>
            </w:tcMar>
            <w:vAlign w:val="center"/>
          </w:tcPr>
          <w:p w14:paraId="0F10F51B" w14:textId="77777777" w:rsidR="00DE6FB5" w:rsidRDefault="00DE6FB5" w:rsidP="00DE6FB5">
            <w:pPr>
              <w:adjustRightInd w:val="0"/>
              <w:snapToGrid w:val="0"/>
              <w:spacing w:line="320" w:lineRule="exact"/>
              <w:jc w:val="center"/>
              <w:outlineLvl w:val="1"/>
              <w:rPr>
                <w:rFonts w:ascii="Times New Roman"/>
                <w:snapToGrid w:val="0"/>
                <w:color w:val="000000"/>
                <w:sz w:val="18"/>
                <w:szCs w:val="18"/>
              </w:rPr>
            </w:pPr>
            <w:r>
              <w:rPr>
                <w:rFonts w:ascii="Times New Roman"/>
                <w:snapToGrid w:val="0"/>
                <w:color w:val="000000"/>
                <w:sz w:val="18"/>
                <w:szCs w:val="18"/>
              </w:rPr>
              <w:t>/</w:t>
            </w:r>
          </w:p>
        </w:tc>
        <w:tc>
          <w:tcPr>
            <w:tcW w:w="778" w:type="dxa"/>
            <w:tcBorders>
              <w:top w:val="single" w:sz="4" w:space="0" w:color="auto"/>
              <w:left w:val="single" w:sz="4" w:space="0" w:color="auto"/>
              <w:bottom w:val="single" w:sz="8" w:space="0" w:color="auto"/>
              <w:right w:val="single" w:sz="4" w:space="0" w:color="auto"/>
            </w:tcBorders>
            <w:tcMar>
              <w:top w:w="0" w:type="dxa"/>
              <w:left w:w="28" w:type="dxa"/>
              <w:bottom w:w="0" w:type="dxa"/>
              <w:right w:w="28" w:type="dxa"/>
            </w:tcMar>
            <w:vAlign w:val="center"/>
          </w:tcPr>
          <w:p w14:paraId="1897BFB0" w14:textId="77777777" w:rsidR="00DE6FB5" w:rsidRDefault="00DE6FB5" w:rsidP="00DE6FB5">
            <w:pPr>
              <w:adjustRightInd w:val="0"/>
              <w:snapToGrid w:val="0"/>
              <w:spacing w:line="320" w:lineRule="exact"/>
              <w:jc w:val="center"/>
              <w:outlineLvl w:val="1"/>
              <w:rPr>
                <w:rFonts w:ascii="Times New Roman"/>
                <w:snapToGrid w:val="0"/>
                <w:color w:val="000000"/>
                <w:sz w:val="18"/>
                <w:szCs w:val="18"/>
              </w:rPr>
            </w:pPr>
            <w:r>
              <w:rPr>
                <w:rFonts w:ascii="Times New Roman"/>
                <w:snapToGrid w:val="0"/>
                <w:color w:val="000000"/>
                <w:sz w:val="18"/>
                <w:szCs w:val="18"/>
              </w:rPr>
              <w:t>/</w:t>
            </w:r>
          </w:p>
        </w:tc>
        <w:tc>
          <w:tcPr>
            <w:tcW w:w="507" w:type="dxa"/>
            <w:tcBorders>
              <w:top w:val="single" w:sz="4" w:space="0" w:color="auto"/>
              <w:left w:val="single" w:sz="4" w:space="0" w:color="auto"/>
              <w:bottom w:val="single" w:sz="8" w:space="0" w:color="auto"/>
              <w:right w:val="single" w:sz="8" w:space="0" w:color="auto"/>
            </w:tcBorders>
            <w:tcMar>
              <w:top w:w="0" w:type="dxa"/>
              <w:left w:w="28" w:type="dxa"/>
              <w:bottom w:w="0" w:type="dxa"/>
              <w:right w:w="28" w:type="dxa"/>
            </w:tcMar>
            <w:vAlign w:val="center"/>
          </w:tcPr>
          <w:p w14:paraId="10A1833B" w14:textId="77777777" w:rsidR="00DE6FB5" w:rsidRDefault="00DE6FB5" w:rsidP="00DE6FB5">
            <w:pPr>
              <w:adjustRightInd w:val="0"/>
              <w:snapToGrid w:val="0"/>
              <w:spacing w:line="320" w:lineRule="exact"/>
              <w:jc w:val="center"/>
              <w:outlineLvl w:val="1"/>
              <w:rPr>
                <w:rFonts w:ascii="Times New Roman"/>
                <w:snapToGrid w:val="0"/>
                <w:color w:val="000000"/>
                <w:sz w:val="18"/>
                <w:szCs w:val="18"/>
              </w:rPr>
            </w:pPr>
            <w:r>
              <w:rPr>
                <w:rFonts w:ascii="Times New Roman"/>
                <w:snapToGrid w:val="0"/>
                <w:color w:val="000000"/>
                <w:sz w:val="18"/>
                <w:szCs w:val="18"/>
              </w:rPr>
              <w:t>/</w:t>
            </w:r>
          </w:p>
        </w:tc>
      </w:tr>
    </w:tbl>
    <w:p w14:paraId="2D258368" w14:textId="77777777" w:rsidR="00296983" w:rsidRDefault="00007D15">
      <w:pPr>
        <w:spacing w:line="360" w:lineRule="auto"/>
        <w:rPr>
          <w:rFonts w:ascii="Times New Roman" w:eastAsia="黑体"/>
          <w:b/>
          <w:sz w:val="24"/>
        </w:rPr>
      </w:pPr>
      <w:r>
        <w:rPr>
          <w:rFonts w:ascii="Times New Roman" w:eastAsia="黑体" w:hint="eastAsia"/>
          <w:b/>
          <w:sz w:val="24"/>
        </w:rPr>
        <w:t>五、</w:t>
      </w:r>
      <w:r>
        <w:rPr>
          <w:rFonts w:ascii="Times New Roman" w:eastAsia="黑体"/>
          <w:b/>
          <w:sz w:val="24"/>
        </w:rPr>
        <w:t xml:space="preserve"> </w:t>
      </w:r>
      <w:r>
        <w:rPr>
          <w:rFonts w:ascii="Times New Roman" w:eastAsia="黑体" w:hint="eastAsia"/>
          <w:b/>
          <w:sz w:val="24"/>
        </w:rPr>
        <w:t>候选人姓名</w:t>
      </w:r>
    </w:p>
    <w:p w14:paraId="132EEE59" w14:textId="61FEBB0D" w:rsidR="00296983" w:rsidRDefault="00007D15">
      <w:pPr>
        <w:autoSpaceDE w:val="0"/>
        <w:autoSpaceDN w:val="0"/>
        <w:adjustRightInd w:val="0"/>
        <w:snapToGrid w:val="0"/>
        <w:spacing w:beforeLines="50" w:before="156" w:line="312" w:lineRule="auto"/>
        <w:rPr>
          <w:rFonts w:ascii="宋体" w:eastAsia="宋体" w:hAnsi="宋体" w:cs="宋体"/>
          <w:b/>
          <w:sz w:val="24"/>
        </w:rPr>
      </w:pPr>
      <w:r>
        <w:rPr>
          <w:rFonts w:ascii="宋体" w:eastAsia="宋体" w:hAnsi="宋体" w:cs="宋体"/>
          <w:b/>
          <w:sz w:val="24"/>
        </w:rPr>
        <w:t>杨秀林</w:t>
      </w:r>
      <w:r>
        <w:rPr>
          <w:rFonts w:ascii="宋体" w:eastAsia="宋体" w:hAnsi="宋体" w:cs="宋体" w:hint="eastAsia"/>
          <w:b/>
          <w:sz w:val="24"/>
        </w:rPr>
        <w:t>、</w:t>
      </w:r>
      <w:r w:rsidR="00B960EA">
        <w:rPr>
          <w:rFonts w:ascii="宋体" w:eastAsia="宋体" w:hAnsi="宋体" w:cs="宋体"/>
          <w:b/>
          <w:sz w:val="24"/>
        </w:rPr>
        <w:t>田建袅</w:t>
      </w:r>
      <w:r w:rsidR="00B960EA">
        <w:rPr>
          <w:rFonts w:ascii="宋体" w:eastAsia="宋体" w:hAnsi="宋体" w:cs="宋体" w:hint="eastAsia"/>
          <w:b/>
          <w:sz w:val="24"/>
        </w:rPr>
        <w:t>、</w:t>
      </w:r>
      <w:r>
        <w:rPr>
          <w:rFonts w:ascii="宋体" w:eastAsia="宋体" w:hAnsi="宋体" w:cs="宋体" w:hint="eastAsia"/>
          <w:b/>
          <w:sz w:val="24"/>
        </w:rPr>
        <w:t>蔡丹丹、郭静雅、</w:t>
      </w:r>
      <w:r w:rsidR="005F66B8">
        <w:rPr>
          <w:rFonts w:ascii="宋体" w:eastAsia="宋体" w:hAnsi="宋体" w:cs="宋体" w:hint="eastAsia"/>
          <w:b/>
          <w:sz w:val="24"/>
        </w:rPr>
        <w:t>闫普选</w:t>
      </w:r>
    </w:p>
    <w:p w14:paraId="0A7A7D57" w14:textId="77777777" w:rsidR="00296983" w:rsidRDefault="00007D15">
      <w:pPr>
        <w:spacing w:line="360" w:lineRule="auto"/>
        <w:rPr>
          <w:rFonts w:ascii="Times New Roman" w:eastAsia="黑体"/>
          <w:b/>
          <w:sz w:val="24"/>
        </w:rPr>
      </w:pPr>
      <w:r>
        <w:rPr>
          <w:rFonts w:ascii="Times New Roman" w:eastAsia="黑体" w:hint="eastAsia"/>
          <w:b/>
          <w:sz w:val="24"/>
        </w:rPr>
        <w:lastRenderedPageBreak/>
        <w:t>六、候选单位名称</w:t>
      </w:r>
    </w:p>
    <w:p w14:paraId="18271E24" w14:textId="77777777" w:rsidR="00296983" w:rsidRDefault="00007D15">
      <w:pPr>
        <w:autoSpaceDE w:val="0"/>
        <w:autoSpaceDN w:val="0"/>
        <w:adjustRightInd w:val="0"/>
        <w:snapToGrid w:val="0"/>
        <w:spacing w:beforeLines="50" w:before="156" w:line="312" w:lineRule="auto"/>
        <w:rPr>
          <w:rFonts w:ascii="宋体" w:eastAsia="宋体" w:hAnsi="宋体" w:cs="宋体"/>
          <w:b/>
          <w:sz w:val="24"/>
        </w:rPr>
      </w:pPr>
      <w:r>
        <w:rPr>
          <w:rFonts w:ascii="宋体" w:eastAsia="宋体" w:hAnsi="宋体" w:cs="宋体"/>
          <w:b/>
          <w:sz w:val="24"/>
        </w:rPr>
        <w:t>广西师范大学</w:t>
      </w:r>
    </w:p>
    <w:p w14:paraId="2FBC1303" w14:textId="77777777" w:rsidR="00296983" w:rsidRDefault="00296983">
      <w:pPr>
        <w:autoSpaceDE w:val="0"/>
        <w:autoSpaceDN w:val="0"/>
        <w:adjustRightInd w:val="0"/>
        <w:snapToGrid w:val="0"/>
        <w:spacing w:beforeLines="50" w:before="156" w:line="312" w:lineRule="auto"/>
        <w:rPr>
          <w:rFonts w:ascii="宋体" w:eastAsia="宋体" w:hAnsi="宋体" w:cs="宋体"/>
          <w:b/>
          <w:sz w:val="24"/>
        </w:rPr>
      </w:pPr>
    </w:p>
    <w:sectPr w:rsidR="0029698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F05F59A" w14:textId="77777777" w:rsidR="00656E48" w:rsidRDefault="00656E48" w:rsidP="00E801C4">
      <w:r>
        <w:separator/>
      </w:r>
    </w:p>
  </w:endnote>
  <w:endnote w:type="continuationSeparator" w:id="0">
    <w:p w14:paraId="40B3CD88" w14:textId="77777777" w:rsidR="00656E48" w:rsidRDefault="00656E48" w:rsidP="00E801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Symbol">
    <w:panose1 w:val="05050102010706020507"/>
    <w:charset w:val="02"/>
    <w:family w:val="roman"/>
    <w:pitch w:val="variable"/>
    <w:sig w:usb0="00000000" w:usb1="10000000" w:usb2="00000000" w:usb3="00000000" w:csb0="80000000" w:csb1="00000000"/>
  </w:font>
  <w:font w:name="方正黑体_GBK">
    <w:altName w:val="微软雅黑"/>
    <w:charset w:val="86"/>
    <w:family w:val="script"/>
    <w:pitch w:val="default"/>
    <w:sig w:usb0="00000000" w:usb1="0000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15C1E0" w14:textId="77777777" w:rsidR="00656E48" w:rsidRDefault="00656E48" w:rsidP="00E801C4">
      <w:r>
        <w:separator/>
      </w:r>
    </w:p>
  </w:footnote>
  <w:footnote w:type="continuationSeparator" w:id="0">
    <w:p w14:paraId="260059BA" w14:textId="77777777" w:rsidR="00656E48" w:rsidRDefault="00656E48" w:rsidP="00E801C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8885FFD2"/>
    <w:multiLevelType w:val="singleLevel"/>
    <w:tmpl w:val="8885FFD2"/>
    <w:lvl w:ilvl="0">
      <w:start w:val="1"/>
      <w:numFmt w:val="chineseCounting"/>
      <w:suff w:val="nothing"/>
      <w:lvlText w:val="%1、"/>
      <w:lvlJc w:val="left"/>
      <w:rPr>
        <w:rFonts w:hint="eastAsia"/>
      </w:rPr>
    </w:lvl>
  </w:abstractNum>
  <w:num w:numId="1" w16cid:durableId="1829433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OWU1Y2RkOTI0ZDVhNDZhMDE1YzJhNzUzNTUyYzg3MmMifQ=="/>
  </w:docVars>
  <w:rsids>
    <w:rsidRoot w:val="4DD264DD"/>
    <w:rsid w:val="00007D15"/>
    <w:rsid w:val="00035295"/>
    <w:rsid w:val="00040D38"/>
    <w:rsid w:val="00080AC9"/>
    <w:rsid w:val="000A5904"/>
    <w:rsid w:val="000B1B45"/>
    <w:rsid w:val="000B7DCA"/>
    <w:rsid w:val="000C426E"/>
    <w:rsid w:val="000D2C60"/>
    <w:rsid w:val="000E23A3"/>
    <w:rsid w:val="000E2EE9"/>
    <w:rsid w:val="000E798C"/>
    <w:rsid w:val="00101C9D"/>
    <w:rsid w:val="00114D33"/>
    <w:rsid w:val="001161FA"/>
    <w:rsid w:val="00120907"/>
    <w:rsid w:val="00121F38"/>
    <w:rsid w:val="00124F22"/>
    <w:rsid w:val="00143CF4"/>
    <w:rsid w:val="00150544"/>
    <w:rsid w:val="00156AEA"/>
    <w:rsid w:val="001A4B7B"/>
    <w:rsid w:val="001B37E4"/>
    <w:rsid w:val="001C6347"/>
    <w:rsid w:val="001E1F67"/>
    <w:rsid w:val="001E36CC"/>
    <w:rsid w:val="001E59BE"/>
    <w:rsid w:val="001F08EC"/>
    <w:rsid w:val="00206F12"/>
    <w:rsid w:val="00213D89"/>
    <w:rsid w:val="00217C07"/>
    <w:rsid w:val="00241B48"/>
    <w:rsid w:val="0025343E"/>
    <w:rsid w:val="0027199D"/>
    <w:rsid w:val="00294D0A"/>
    <w:rsid w:val="00296983"/>
    <w:rsid w:val="00297A18"/>
    <w:rsid w:val="00303294"/>
    <w:rsid w:val="003102BD"/>
    <w:rsid w:val="00314B2D"/>
    <w:rsid w:val="00315700"/>
    <w:rsid w:val="003217C8"/>
    <w:rsid w:val="003405B3"/>
    <w:rsid w:val="00341FDB"/>
    <w:rsid w:val="003505BC"/>
    <w:rsid w:val="00381D12"/>
    <w:rsid w:val="0038271E"/>
    <w:rsid w:val="003852D4"/>
    <w:rsid w:val="00394A68"/>
    <w:rsid w:val="003A7165"/>
    <w:rsid w:val="003B2962"/>
    <w:rsid w:val="003C0948"/>
    <w:rsid w:val="003D1602"/>
    <w:rsid w:val="003E4203"/>
    <w:rsid w:val="003F7CF5"/>
    <w:rsid w:val="00410987"/>
    <w:rsid w:val="00416388"/>
    <w:rsid w:val="00427441"/>
    <w:rsid w:val="00436CF9"/>
    <w:rsid w:val="0049013B"/>
    <w:rsid w:val="004A4A0A"/>
    <w:rsid w:val="004C1F27"/>
    <w:rsid w:val="004E7014"/>
    <w:rsid w:val="004F194A"/>
    <w:rsid w:val="004F6EA9"/>
    <w:rsid w:val="004F71F1"/>
    <w:rsid w:val="00544499"/>
    <w:rsid w:val="005841AF"/>
    <w:rsid w:val="005A78AB"/>
    <w:rsid w:val="005D56F1"/>
    <w:rsid w:val="005D69D2"/>
    <w:rsid w:val="005F2B8A"/>
    <w:rsid w:val="005F66B8"/>
    <w:rsid w:val="00602A08"/>
    <w:rsid w:val="00611F6D"/>
    <w:rsid w:val="00627ED5"/>
    <w:rsid w:val="006301C2"/>
    <w:rsid w:val="00635303"/>
    <w:rsid w:val="006566D0"/>
    <w:rsid w:val="00656E48"/>
    <w:rsid w:val="00660373"/>
    <w:rsid w:val="00665627"/>
    <w:rsid w:val="00671B37"/>
    <w:rsid w:val="00680BE9"/>
    <w:rsid w:val="006930FC"/>
    <w:rsid w:val="00693A0B"/>
    <w:rsid w:val="00694756"/>
    <w:rsid w:val="006A46B2"/>
    <w:rsid w:val="006B32E5"/>
    <w:rsid w:val="006E514E"/>
    <w:rsid w:val="00712FB5"/>
    <w:rsid w:val="007228CF"/>
    <w:rsid w:val="00735F2B"/>
    <w:rsid w:val="00746979"/>
    <w:rsid w:val="00752A4D"/>
    <w:rsid w:val="0076653F"/>
    <w:rsid w:val="00774C99"/>
    <w:rsid w:val="007817B2"/>
    <w:rsid w:val="007963AE"/>
    <w:rsid w:val="007A27E4"/>
    <w:rsid w:val="007D0D18"/>
    <w:rsid w:val="007D4D29"/>
    <w:rsid w:val="007E45EF"/>
    <w:rsid w:val="00800E5E"/>
    <w:rsid w:val="00806CD0"/>
    <w:rsid w:val="00835C95"/>
    <w:rsid w:val="00850C2A"/>
    <w:rsid w:val="008518B3"/>
    <w:rsid w:val="00873187"/>
    <w:rsid w:val="008771E0"/>
    <w:rsid w:val="00881177"/>
    <w:rsid w:val="00882B87"/>
    <w:rsid w:val="008A1B64"/>
    <w:rsid w:val="008A5916"/>
    <w:rsid w:val="008A70C8"/>
    <w:rsid w:val="008B0CB5"/>
    <w:rsid w:val="008B2BBC"/>
    <w:rsid w:val="008D3216"/>
    <w:rsid w:val="008D4DCA"/>
    <w:rsid w:val="008D7C01"/>
    <w:rsid w:val="008F61D8"/>
    <w:rsid w:val="00923C0F"/>
    <w:rsid w:val="00983C01"/>
    <w:rsid w:val="009A0428"/>
    <w:rsid w:val="009A111F"/>
    <w:rsid w:val="009B450F"/>
    <w:rsid w:val="009B7D0C"/>
    <w:rsid w:val="009C7016"/>
    <w:rsid w:val="009D43BD"/>
    <w:rsid w:val="009F2DA8"/>
    <w:rsid w:val="00A32615"/>
    <w:rsid w:val="00A32E83"/>
    <w:rsid w:val="00A35527"/>
    <w:rsid w:val="00A372E6"/>
    <w:rsid w:val="00A50887"/>
    <w:rsid w:val="00A55285"/>
    <w:rsid w:val="00A55A18"/>
    <w:rsid w:val="00A91F07"/>
    <w:rsid w:val="00A9533A"/>
    <w:rsid w:val="00A95D6B"/>
    <w:rsid w:val="00AB2441"/>
    <w:rsid w:val="00AB2449"/>
    <w:rsid w:val="00AB5593"/>
    <w:rsid w:val="00AC363C"/>
    <w:rsid w:val="00AF0479"/>
    <w:rsid w:val="00B15372"/>
    <w:rsid w:val="00B4075D"/>
    <w:rsid w:val="00B75CE2"/>
    <w:rsid w:val="00B960EA"/>
    <w:rsid w:val="00BA1541"/>
    <w:rsid w:val="00BA4C89"/>
    <w:rsid w:val="00BB6056"/>
    <w:rsid w:val="00BC147A"/>
    <w:rsid w:val="00BC4DAE"/>
    <w:rsid w:val="00BE566F"/>
    <w:rsid w:val="00C00AC2"/>
    <w:rsid w:val="00C035A9"/>
    <w:rsid w:val="00C4427C"/>
    <w:rsid w:val="00C44352"/>
    <w:rsid w:val="00C81500"/>
    <w:rsid w:val="00C850B3"/>
    <w:rsid w:val="00CA7F9F"/>
    <w:rsid w:val="00CB5D45"/>
    <w:rsid w:val="00CB5F3E"/>
    <w:rsid w:val="00CF021C"/>
    <w:rsid w:val="00CF4195"/>
    <w:rsid w:val="00D03AFF"/>
    <w:rsid w:val="00D04FD1"/>
    <w:rsid w:val="00D07033"/>
    <w:rsid w:val="00D47260"/>
    <w:rsid w:val="00D624C5"/>
    <w:rsid w:val="00D735DC"/>
    <w:rsid w:val="00D75F9B"/>
    <w:rsid w:val="00D820CB"/>
    <w:rsid w:val="00D878E7"/>
    <w:rsid w:val="00D90166"/>
    <w:rsid w:val="00DA56CA"/>
    <w:rsid w:val="00DC1D4B"/>
    <w:rsid w:val="00DC4A43"/>
    <w:rsid w:val="00DD63A0"/>
    <w:rsid w:val="00DE6FB5"/>
    <w:rsid w:val="00E05AF0"/>
    <w:rsid w:val="00E11F2B"/>
    <w:rsid w:val="00E16D56"/>
    <w:rsid w:val="00E2492A"/>
    <w:rsid w:val="00E619E1"/>
    <w:rsid w:val="00E801C4"/>
    <w:rsid w:val="00EA5A57"/>
    <w:rsid w:val="00EB7F60"/>
    <w:rsid w:val="00ED2DF9"/>
    <w:rsid w:val="00F00E87"/>
    <w:rsid w:val="00F1022B"/>
    <w:rsid w:val="00F272C0"/>
    <w:rsid w:val="00F437D1"/>
    <w:rsid w:val="00F570CD"/>
    <w:rsid w:val="00F62109"/>
    <w:rsid w:val="00F6251F"/>
    <w:rsid w:val="00F71843"/>
    <w:rsid w:val="00F7366F"/>
    <w:rsid w:val="00F83A84"/>
    <w:rsid w:val="00F87823"/>
    <w:rsid w:val="00FA356B"/>
    <w:rsid w:val="00FA72AC"/>
    <w:rsid w:val="00FD2A20"/>
    <w:rsid w:val="00FE5FC1"/>
    <w:rsid w:val="00FF06D4"/>
    <w:rsid w:val="00FF436F"/>
    <w:rsid w:val="00FF66EC"/>
    <w:rsid w:val="04AC3F9B"/>
    <w:rsid w:val="063A1D84"/>
    <w:rsid w:val="07DC7F5D"/>
    <w:rsid w:val="0C0306C0"/>
    <w:rsid w:val="0E5011DB"/>
    <w:rsid w:val="118F73BD"/>
    <w:rsid w:val="12E106A8"/>
    <w:rsid w:val="1846583E"/>
    <w:rsid w:val="184C3B0E"/>
    <w:rsid w:val="1AAF4592"/>
    <w:rsid w:val="1B5B0D00"/>
    <w:rsid w:val="1E2945F3"/>
    <w:rsid w:val="1FCE5B03"/>
    <w:rsid w:val="200336C9"/>
    <w:rsid w:val="21CF7850"/>
    <w:rsid w:val="2AFD403A"/>
    <w:rsid w:val="2BEA5201"/>
    <w:rsid w:val="2D6D20E3"/>
    <w:rsid w:val="2E937BAF"/>
    <w:rsid w:val="3D5C7B44"/>
    <w:rsid w:val="3F7A24B6"/>
    <w:rsid w:val="40200920"/>
    <w:rsid w:val="44CE0CDE"/>
    <w:rsid w:val="490256A2"/>
    <w:rsid w:val="49C2364F"/>
    <w:rsid w:val="4DD264DD"/>
    <w:rsid w:val="543B201B"/>
    <w:rsid w:val="54ED2391"/>
    <w:rsid w:val="555F7705"/>
    <w:rsid w:val="57D04A0C"/>
    <w:rsid w:val="5AD7476A"/>
    <w:rsid w:val="5BFC7C93"/>
    <w:rsid w:val="5DB84FF3"/>
    <w:rsid w:val="5FEC2DAE"/>
    <w:rsid w:val="60A05A85"/>
    <w:rsid w:val="62F433AC"/>
    <w:rsid w:val="62FA7A7A"/>
    <w:rsid w:val="64293540"/>
    <w:rsid w:val="6492182D"/>
    <w:rsid w:val="6D535020"/>
    <w:rsid w:val="6FD721E7"/>
    <w:rsid w:val="73071C95"/>
    <w:rsid w:val="763703FC"/>
    <w:rsid w:val="7D283C84"/>
    <w:rsid w:val="7FCA03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F23ABBB"/>
  <w15:docId w15:val="{52DEC554-C0F6-4497-9C2B-5223DBF7D8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qFormat/>
    <w:rPr>
      <w:rFonts w:ascii="宋体" w:eastAsia="宋体" w:hAnsi="Courier New"/>
      <w:szCs w:val="21"/>
    </w:rPr>
  </w:style>
  <w:style w:type="paragraph" w:styleId="a4">
    <w:name w:val="Title"/>
    <w:basedOn w:val="a"/>
    <w:next w:val="a"/>
    <w:qFormat/>
    <w:pPr>
      <w:spacing w:before="240" w:after="60"/>
      <w:jc w:val="center"/>
      <w:outlineLvl w:val="0"/>
    </w:pPr>
    <w:rPr>
      <w:rFonts w:ascii="Cambria" w:eastAsia="宋体" w:hAnsi="Cambria" w:cs="Times New Roman"/>
      <w:b/>
      <w:bCs/>
      <w:szCs w:val="32"/>
    </w:rPr>
  </w:style>
  <w:style w:type="paragraph" w:styleId="a5">
    <w:name w:val="header"/>
    <w:basedOn w:val="a"/>
    <w:link w:val="a6"/>
    <w:rsid w:val="00E801C4"/>
    <w:pPr>
      <w:tabs>
        <w:tab w:val="center" w:pos="4153"/>
        <w:tab w:val="right" w:pos="8306"/>
      </w:tabs>
      <w:snapToGrid w:val="0"/>
      <w:jc w:val="center"/>
    </w:pPr>
    <w:rPr>
      <w:sz w:val="18"/>
      <w:szCs w:val="18"/>
    </w:rPr>
  </w:style>
  <w:style w:type="character" w:customStyle="1" w:styleId="a6">
    <w:name w:val="页眉 字符"/>
    <w:basedOn w:val="a0"/>
    <w:link w:val="a5"/>
    <w:rsid w:val="00E801C4"/>
    <w:rPr>
      <w:rFonts w:asciiTheme="minorHAnsi" w:eastAsiaTheme="minorEastAsia" w:hAnsiTheme="minorHAnsi" w:cstheme="minorBidi"/>
      <w:kern w:val="2"/>
      <w:sz w:val="18"/>
      <w:szCs w:val="18"/>
    </w:rPr>
  </w:style>
  <w:style w:type="paragraph" w:styleId="a7">
    <w:name w:val="footer"/>
    <w:basedOn w:val="a"/>
    <w:link w:val="a8"/>
    <w:rsid w:val="00E801C4"/>
    <w:pPr>
      <w:tabs>
        <w:tab w:val="center" w:pos="4153"/>
        <w:tab w:val="right" w:pos="8306"/>
      </w:tabs>
      <w:snapToGrid w:val="0"/>
      <w:jc w:val="left"/>
    </w:pPr>
    <w:rPr>
      <w:sz w:val="18"/>
      <w:szCs w:val="18"/>
    </w:rPr>
  </w:style>
  <w:style w:type="character" w:customStyle="1" w:styleId="a8">
    <w:name w:val="页脚 字符"/>
    <w:basedOn w:val="a0"/>
    <w:link w:val="a7"/>
    <w:rsid w:val="00E801C4"/>
    <w:rPr>
      <w:rFonts w:asciiTheme="minorHAnsi" w:eastAsiaTheme="minorEastAsia" w:hAnsiTheme="minorHAnsi" w:cstheme="minorBidi"/>
      <w:kern w:val="2"/>
      <w:sz w:val="18"/>
      <w:szCs w:val="18"/>
    </w:rPr>
  </w:style>
  <w:style w:type="character" w:styleId="a9">
    <w:name w:val="annotation reference"/>
    <w:basedOn w:val="a0"/>
    <w:rsid w:val="00FF06D4"/>
    <w:rPr>
      <w:sz w:val="21"/>
      <w:szCs w:val="21"/>
    </w:rPr>
  </w:style>
  <w:style w:type="paragraph" w:styleId="aa">
    <w:name w:val="annotation text"/>
    <w:basedOn w:val="a"/>
    <w:link w:val="ab"/>
    <w:rsid w:val="00FF06D4"/>
    <w:pPr>
      <w:jc w:val="left"/>
    </w:pPr>
  </w:style>
  <w:style w:type="character" w:customStyle="1" w:styleId="ab">
    <w:name w:val="批注文字 字符"/>
    <w:basedOn w:val="a0"/>
    <w:link w:val="aa"/>
    <w:rsid w:val="00FF06D4"/>
    <w:rPr>
      <w:rFonts w:asciiTheme="minorHAnsi" w:eastAsiaTheme="minorEastAsia" w:hAnsiTheme="minorHAnsi" w:cstheme="minorBidi"/>
      <w:kern w:val="2"/>
      <w:sz w:val="21"/>
      <w:szCs w:val="24"/>
    </w:rPr>
  </w:style>
  <w:style w:type="paragraph" w:styleId="ac">
    <w:name w:val="annotation subject"/>
    <w:basedOn w:val="aa"/>
    <w:next w:val="aa"/>
    <w:link w:val="ad"/>
    <w:rsid w:val="00FF06D4"/>
    <w:rPr>
      <w:b/>
      <w:bCs/>
    </w:rPr>
  </w:style>
  <w:style w:type="character" w:customStyle="1" w:styleId="ad">
    <w:name w:val="批注主题 字符"/>
    <w:basedOn w:val="ab"/>
    <w:link w:val="ac"/>
    <w:rsid w:val="00FF06D4"/>
    <w:rPr>
      <w:rFonts w:asciiTheme="minorHAnsi" w:eastAsiaTheme="minorEastAsia" w:hAnsiTheme="minorHAnsi" w:cstheme="minorBidi"/>
      <w:b/>
      <w:bCs/>
      <w:kern w:val="2"/>
      <w:sz w:val="21"/>
      <w:szCs w:val="24"/>
    </w:rPr>
  </w:style>
  <w:style w:type="paragraph" w:styleId="ae">
    <w:name w:val="Balloon Text"/>
    <w:basedOn w:val="a"/>
    <w:link w:val="af"/>
    <w:rsid w:val="00FF06D4"/>
    <w:rPr>
      <w:sz w:val="18"/>
      <w:szCs w:val="18"/>
    </w:rPr>
  </w:style>
  <w:style w:type="character" w:customStyle="1" w:styleId="af">
    <w:name w:val="批注框文本 字符"/>
    <w:basedOn w:val="a0"/>
    <w:link w:val="ae"/>
    <w:rsid w:val="00FF06D4"/>
    <w:rPr>
      <w:rFonts w:asciiTheme="minorHAnsi" w:eastAsiaTheme="minorEastAsia" w:hAnsiTheme="minorHAnsi" w:cstheme="minorBidi"/>
      <w:kern w:val="2"/>
      <w:sz w:val="18"/>
      <w:szCs w:val="18"/>
    </w:rPr>
  </w:style>
  <w:style w:type="paragraph" w:styleId="af0">
    <w:name w:val="Revision"/>
    <w:hidden/>
    <w:uiPriority w:val="99"/>
    <w:semiHidden/>
    <w:rsid w:val="003217C8"/>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es_1.0.0.3\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0</Template>
  <TotalTime>47</TotalTime>
  <Pages>5</Pages>
  <Words>718</Words>
  <Characters>4099</Characters>
  <Application>Microsoft Office Word</Application>
  <DocSecurity>0</DocSecurity>
  <Lines>34</Lines>
  <Paragraphs>9</Paragraphs>
  <ScaleCrop>false</ScaleCrop>
  <Company/>
  <LinksUpToDate>false</LinksUpToDate>
  <CharactersWithSpaces>4808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amd</dc:creator>
  <cp:lastModifiedBy>mac</cp:lastModifiedBy>
  <cp:revision>11</cp:revision>
  <dcterms:created xsi:type="dcterms:W3CDTF">2024-05-31T11:24:00Z</dcterms:created>
  <dcterms:modified xsi:type="dcterms:W3CDTF">2024-06-05T03:13:00Z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72FDE84A03024065B0D2C8E6EB2F3229</vt:lpwstr>
  </property>
</Properties>
</file>