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bookmarkStart w:id="10" w:name="_GoBack"/>
      <w:bookmarkEnd w:id="10"/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03175F77">
      <w:pPr>
        <w:spacing w:line="360" w:lineRule="auto"/>
        <w:rPr>
          <w:sz w:val="24"/>
        </w:rPr>
      </w:pPr>
    </w:p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ascii="Times New Roman" w:eastAsia="黑体"/>
          <w:b/>
          <w:sz w:val="24"/>
        </w:rPr>
        <w:t>电催化氢电转化的界面与缺陷调控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ascii="Times New Roman" w:eastAsia="黑体"/>
          <w:b/>
          <w:sz w:val="24"/>
        </w:rPr>
        <w:t>王连艳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89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606"/>
        <w:gridCol w:w="598"/>
        <w:gridCol w:w="662"/>
        <w:gridCol w:w="418"/>
        <w:gridCol w:w="543"/>
        <w:gridCol w:w="475"/>
        <w:gridCol w:w="746"/>
        <w:gridCol w:w="510"/>
        <w:gridCol w:w="560"/>
        <w:gridCol w:w="560"/>
        <w:gridCol w:w="577"/>
        <w:gridCol w:w="679"/>
        <w:gridCol w:w="832"/>
        <w:gridCol w:w="645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54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60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5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66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41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54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47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74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5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5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5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5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67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8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Enabling built-in electric fields on rhenium-vacancy-rich heterojunction interfaces of transition-metal dichalcogenides for pH-universal efficient hydrogen and electric energy generation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sz w:val="18"/>
                <w:szCs w:val="18"/>
              </w:rPr>
              <w:t>2024,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sz w:val="18"/>
                <w:szCs w:val="18"/>
              </w:rPr>
              <w:t>6</w:t>
            </w:r>
            <w:r>
              <w:rPr>
                <w:rFonts w:ascii="Times New Roman"/>
                <w:snapToGrid w:val="0"/>
                <w:sz w:val="18"/>
                <w:szCs w:val="18"/>
              </w:rPr>
              <w:t>, e526.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2024.4.5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王本志、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王丽霞、Ji Hoon Lee、Tayirjan Taylor Isimjan、Hyung Mo Jeong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、韩国成均馆大学、韩国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庆北国立大学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Carbon Energy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是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CN 33-1419/TK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Interface engineering of Co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N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0.67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/CoMoO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heterostructure nanosheets as a highly active electrocatalyst for overall water splitting and Zn-H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O cell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2022,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435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134795.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2022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.4.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胡艳、罗祖洋、郭曼、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董家新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闫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普选、胡川、Tayirjan Taylor Isimjan、杨秀林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Chemical Engineering Journal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杨秀林、Tayirjan Taylor Isimjan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Rugae-like Ni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P-CoP nanoarrays as a bi-functional catalyst for hydrogen generation: NaBH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hydrolysis and water reduction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2020,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265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118584.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3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郭静雅、王本志、杨丹丹、万梓霞、闫普选、田建袅、Tayirjan Taylor Isimjan、杨秀林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广西师范大学、沙特阿拉伯基础工业公司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Applied Catalysis B: Environmental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杨秀林，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Tayirjan Taylor Isimjan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Synergistically improved hydrogen evolution by interface engineering of monodispersed Co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5.47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N/CoMoO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x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hybrid particles on carbon cloth with rich oxygen vacancies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2023,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462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142281.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23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.14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黄志洋、刘正琪、廖淼、王丽霞、罗祖洋、Tayirjan Taylor Isimjan、杨秀林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Chemical Engineering Journal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Interface engineering of porous Fe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P-WO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2.92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catalyst with oxygen vacancies for highly active and stable large-current oxygen evolution and overall water splitting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2022,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65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574-582.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2021.10.10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彭启敏、何秋婷、胡艳、Tayirjan Taylor Isimjan、侯若冰、杨秀林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Journal of Energy Chemistry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是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CN 21-1585/O4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杨秀林，Tayirjan Taylor Isimjan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Accurately Substituting Fe for Ni2 Atom in Ni-MOF with Defect-Rich for Efficient Oxygen Evolution Reaction: Electronic Reconfiguration and Mechanistic Study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sz w:val="18"/>
                <w:szCs w:val="18"/>
              </w:rPr>
              <w:t>2024,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sz w:val="18"/>
                <w:szCs w:val="18"/>
              </w:rPr>
              <w:t>343</w:t>
            </w:r>
            <w:r>
              <w:rPr>
                <w:rFonts w:ascii="Times New Roman"/>
                <w:snapToGrid w:val="0"/>
                <w:sz w:val="18"/>
                <w:szCs w:val="18"/>
              </w:rPr>
              <w:t>, 123448.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23</w:t>
            </w:r>
            <w:r>
              <w:rPr>
                <w:rFonts w:ascii="Times New Roman"/>
                <w:snapToGrid w:val="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12</w:t>
            </w:r>
            <w:r>
              <w:rPr>
                <w:rFonts w:ascii="Times New Roman"/>
                <w:snapToGrid w:val="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17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章</w:t>
            </w:r>
            <w:r>
              <w:rPr>
                <w:rFonts w:ascii="Times New Roman"/>
                <w:snapToGrid w:val="0"/>
                <w:sz w:val="18"/>
                <w:szCs w:val="18"/>
              </w:rPr>
              <w:t>诗凡、黄志洋、Tayirjan Taylor Isimjan、蔡丹丹、杨秀林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、中山大学、沙特阿拉伯基础工业公司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Applied Catalysis B: Environmental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杨秀林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、</w:t>
            </w:r>
            <w:r>
              <w:rPr>
                <w:rFonts w:ascii="Times New Roman"/>
                <w:snapToGrid w:val="0"/>
                <w:sz w:val="18"/>
                <w:szCs w:val="18"/>
              </w:rPr>
              <w:t>蔡丹丹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126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Valence electronic engineering of superhydrophilic Dy-evoked Ni-MOF outperforming RuO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for highly efficient electrocatalytic oxygen evolution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2024,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90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244-252.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黄志洋、廖淼、章诗凡、王丽霞、高铭成、罗祖洋、Tayirjan Taylor Isimjan、王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宝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、杨秀林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、中国科学院过程工程研究所、沙特阿拉伯基础工业公司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Journal of Energy Chemistry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是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CN 21-1585/O4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，王宝、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Tayirjan Taylor Isimjan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，赵彦春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Tailoring the nanostructure and electronic configuration of metal phosphides for efficient electrocatalytic oxygen evolution reactions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2020, 69, 104453.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019.12.27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王长水、陈伟宾、苑丁、 钱尚书、蔡丹丹、蒋卷涛、张山青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、澳大利亚格里菲斯大学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Nano Energy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蔡丹丹、张山青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15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2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2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32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left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 xml:space="preserve"> 100%</w:t>
            </w:r>
          </w:p>
        </w:tc>
      </w:tr>
    </w:tbl>
    <w:p w14:paraId="6326B36E">
      <w:pPr>
        <w:spacing w:line="406" w:lineRule="exact"/>
        <w:outlineLvl w:val="1"/>
        <w:rPr>
          <w:rFonts w:ascii="Times New Roman"/>
          <w:b/>
          <w:bCs/>
          <w:snapToGrid w:val="0"/>
          <w:sz w:val="28"/>
          <w:szCs w:val="28"/>
        </w:rPr>
      </w:pPr>
      <w:r>
        <w:rPr>
          <w:rFonts w:hint="eastAsia" w:ascii="Times New Roman" w:eastAsia="宋体"/>
          <w:szCs w:val="21"/>
        </w:rPr>
        <w:t>注：按重要程度排序。至少有1件在国内期刊发表的论文或国内出版的专著。</w:t>
      </w:r>
    </w:p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</w:t>
      </w:r>
      <w:r>
        <w:rPr>
          <w:rFonts w:ascii="Times New Roman" w:eastAsia="黑体"/>
          <w:b/>
          <w:sz w:val="24"/>
        </w:rPr>
        <w:t xml:space="preserve"> </w:t>
      </w:r>
      <w:r>
        <w:rPr>
          <w:rFonts w:hint="eastAsia" w:ascii="Times New Roman" w:eastAsia="黑体"/>
          <w:b/>
          <w:sz w:val="24"/>
        </w:rPr>
        <w:t>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/>
          <w:bCs/>
          <w:sz w:val="24"/>
        </w:rPr>
        <w:t>杨秀林、王宝、蔡丹丹、郭静雅、黄志洋、王丽霞、闫普选、罗祖洋、胡艳、王本志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广西师范大学、中国科学院过程工程研究所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72B4A054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/>
          <w:snapToGrid w:val="0"/>
          <w:color w:val="000000"/>
          <w:szCs w:val="21"/>
        </w:rPr>
        <w:t>（候选个人不在同一工作单位的，应填写该说明。</w:t>
      </w:r>
      <w:r>
        <w:rPr>
          <w:rFonts w:ascii="Times New Roman"/>
          <w:b/>
          <w:bCs/>
          <w:snapToGrid w:val="0"/>
          <w:color w:val="000000"/>
          <w:szCs w:val="21"/>
        </w:rPr>
        <w:t>候选个人均为同一单位则不用填写该说明。</w:t>
      </w:r>
      <w:r>
        <w:rPr>
          <w:rFonts w:ascii="Times New Roman"/>
          <w:snapToGrid w:val="0"/>
          <w:color w:val="000000"/>
          <w:szCs w:val="21"/>
        </w:rPr>
        <w:t>）</w:t>
      </w:r>
    </w:p>
    <w:p w14:paraId="7CD956A5">
      <w:pPr>
        <w:autoSpaceDE w:val="0"/>
        <w:autoSpaceDN w:val="0"/>
        <w:adjustRightInd w:val="0"/>
        <w:snapToGrid w:val="0"/>
        <w:spacing w:before="156" w:beforeLines="5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王宝（中国科学院过程工程研究所）与广西师范大学杨秀林团队围绕电催化材料开展稳定学术合作。双方联合沙特 SABIC 等单位共同完成稀土掺杂 Ni-MOF 析氧催化剂研究，于 2024 年发表论文</w:t>
      </w:r>
      <w:r>
        <w:rPr>
          <w:rFonts w:ascii="Times New Roman" w:hAnsi="Times New Roman" w:cs="Times New Roman"/>
          <w:i/>
          <w:iCs/>
        </w:rPr>
        <w:t>Valence electronic engineering of superhydrophilic Dy-evoked Ni-MOF outperforming RuO₂ for highly efficient electrocatalytic oxygen evolution</w:t>
      </w:r>
      <w:r>
        <w:rPr>
          <w:rFonts w:ascii="Times New Roman" w:hAnsi="Times New Roman" w:cs="Times New Roman"/>
        </w:rPr>
        <w:t>。该工作由广西师大团队主导实验，王宝参与材料电子结构与催化机制分析，依托论文实现跨单位科研协同，持续推进能源电催化方向联合攻关。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D4ABC"/>
    <w:rsid w:val="000E1F05"/>
    <w:rsid w:val="00103662"/>
    <w:rsid w:val="00235539"/>
    <w:rsid w:val="00254D13"/>
    <w:rsid w:val="002A4EEC"/>
    <w:rsid w:val="002D77CF"/>
    <w:rsid w:val="002D79B7"/>
    <w:rsid w:val="002E4155"/>
    <w:rsid w:val="00356FA7"/>
    <w:rsid w:val="00370102"/>
    <w:rsid w:val="004E123D"/>
    <w:rsid w:val="004F0DCB"/>
    <w:rsid w:val="00583FEC"/>
    <w:rsid w:val="0060620F"/>
    <w:rsid w:val="00611AC5"/>
    <w:rsid w:val="006466E1"/>
    <w:rsid w:val="00681D84"/>
    <w:rsid w:val="00711093"/>
    <w:rsid w:val="00783D4D"/>
    <w:rsid w:val="007A5ABB"/>
    <w:rsid w:val="009328C5"/>
    <w:rsid w:val="00A15067"/>
    <w:rsid w:val="00A237FB"/>
    <w:rsid w:val="00A8204A"/>
    <w:rsid w:val="00B75D32"/>
    <w:rsid w:val="00BB0568"/>
    <w:rsid w:val="00C02DFE"/>
    <w:rsid w:val="00C565E3"/>
    <w:rsid w:val="00EB334C"/>
    <w:rsid w:val="00F02879"/>
    <w:rsid w:val="00F419D7"/>
    <w:rsid w:val="00F5471A"/>
    <w:rsid w:val="00FD494D"/>
    <w:rsid w:val="00FE038E"/>
    <w:rsid w:val="034A492C"/>
    <w:rsid w:val="04AC3F9B"/>
    <w:rsid w:val="063A1D84"/>
    <w:rsid w:val="07DC7F5D"/>
    <w:rsid w:val="08A136D0"/>
    <w:rsid w:val="08AE219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B606CA4"/>
    <w:rsid w:val="4BCE30A5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标题 2 字符"/>
    <w:basedOn w:val="9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6</Pages>
  <Words>1255</Words>
  <Characters>3083</Characters>
  <Lines>627</Lines>
  <Paragraphs>168</Paragraphs>
  <TotalTime>35</TotalTime>
  <ScaleCrop>false</ScaleCrop>
  <LinksUpToDate>false</LinksUpToDate>
  <CharactersWithSpaces>3327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2026-10-04T13:12:45Z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eyJoZGlkIjoiY2Y2ZmUzODI1Y2FjNzJiOGYyN2U5YzViMTM2NDUxYWIiLCJ1c2VySWQiOiIzNjI5MDMwMzkifQ==</vt:lpwstr>
  </property>
</Properties>
</file>