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EE741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bookmarkStart w:id="10" w:name="_GoBack"/>
      <w:bookmarkEnd w:id="10"/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2A3BE703"/>
    <w:p w14:paraId="4DD9DA2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color w:val="auto"/>
          <w:sz w:val="24"/>
        </w:rPr>
      </w:pPr>
      <w:r>
        <w:rPr>
          <w:rFonts w:hint="eastAsia" w:ascii="Times New Roman" w:eastAsia="黑体"/>
          <w:b/>
          <w:color w:val="auto"/>
          <w:sz w:val="24"/>
        </w:rPr>
        <w:t>成果</w:t>
      </w:r>
      <w:r>
        <w:rPr>
          <w:rFonts w:ascii="Times New Roman" w:eastAsia="黑体"/>
          <w:b/>
          <w:color w:val="auto"/>
          <w:sz w:val="24"/>
        </w:rPr>
        <w:t>名称</w:t>
      </w:r>
      <w:r>
        <w:rPr>
          <w:rFonts w:hint="eastAsia" w:ascii="Times New Roman" w:eastAsia="黑体"/>
          <w:b/>
          <w:color w:val="auto"/>
          <w:sz w:val="24"/>
        </w:rPr>
        <w:t>：</w:t>
      </w:r>
      <w:r>
        <w:rPr>
          <w:rFonts w:hint="eastAsia" w:ascii="Times New Roman" w:eastAsia="黑体"/>
          <w:bCs/>
          <w:color w:val="auto"/>
          <w:sz w:val="24"/>
        </w:rPr>
        <w:t>行人</w:t>
      </w:r>
      <w:r>
        <w:rPr>
          <w:rFonts w:hint="eastAsia" w:ascii="Times New Roman" w:eastAsia="黑体"/>
          <w:bCs/>
          <w:color w:val="auto"/>
          <w:sz w:val="24"/>
          <w:lang w:val="en-US" w:eastAsia="zh-CN"/>
        </w:rPr>
        <w:t>重识别与</w:t>
      </w:r>
      <w:r>
        <w:rPr>
          <w:rFonts w:hint="eastAsia" w:ascii="Times New Roman" w:eastAsia="黑体"/>
          <w:bCs/>
          <w:color w:val="auto"/>
          <w:sz w:val="24"/>
        </w:rPr>
        <w:t>跟踪</w:t>
      </w:r>
      <w:r>
        <w:rPr>
          <w:rFonts w:hint="eastAsia" w:ascii="Times New Roman" w:eastAsia="黑体"/>
          <w:bCs/>
          <w:color w:val="auto"/>
          <w:sz w:val="24"/>
          <w:lang w:val="en-US" w:eastAsia="zh-CN"/>
        </w:rPr>
        <w:t>的自适应深度学习理论与方法</w:t>
      </w:r>
    </w:p>
    <w:p w14:paraId="307390BA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拟提名者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/>
          <w:sz w:val="24"/>
          <w:lang w:val="en-US" w:eastAsia="zh-CN"/>
        </w:rPr>
        <w:t>李兵</w:t>
      </w:r>
    </w:p>
    <w:p w14:paraId="1A67719A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6"/>
        <w:tblW w:w="5132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"/>
        <w:gridCol w:w="455"/>
        <w:gridCol w:w="2112"/>
        <w:gridCol w:w="1152"/>
        <w:gridCol w:w="509"/>
        <w:gridCol w:w="2133"/>
        <w:gridCol w:w="1418"/>
        <w:gridCol w:w="442"/>
        <w:gridCol w:w="2359"/>
        <w:gridCol w:w="555"/>
        <w:gridCol w:w="380"/>
        <w:gridCol w:w="409"/>
        <w:gridCol w:w="625"/>
        <w:gridCol w:w="856"/>
        <w:gridCol w:w="558"/>
      </w:tblGrid>
      <w:tr w14:paraId="331628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46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AF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bookmarkStart w:id="0" w:name="_Toc70090875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5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CA7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类型</w:t>
            </w:r>
          </w:p>
        </w:tc>
        <w:tc>
          <w:tcPr>
            <w:tcW w:w="734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FBD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论文专著名称</w:t>
            </w:r>
          </w:p>
        </w:tc>
        <w:tc>
          <w:tcPr>
            <w:tcW w:w="40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A2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bookmarkStart w:id="1" w:name="_Toc70090878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版号）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309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bookmarkStart w:id="4" w:name="_Toc72832406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74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A1E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bookmarkStart w:id="5" w:name="_Toc70090886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作者</w:t>
            </w:r>
            <w:bookmarkEnd w:id="5"/>
          </w:p>
          <w:p w14:paraId="12244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eastAsia="方正黑体_GBK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b/>
                <w:bCs/>
                <w:color w:val="auto"/>
                <w:kern w:val="2"/>
                <w:sz w:val="21"/>
                <w:szCs w:val="28"/>
                <w:highlight w:val="none"/>
                <w:lang w:val="en-US" w:eastAsia="zh-CN"/>
              </w:rPr>
              <w:t>第一作者均为项目第一完成人张灿龙的研究生</w:t>
            </w:r>
            <w:r>
              <w:rPr>
                <w:rFonts w:hint="eastAsia" w:ascii="Times New Roman" w:eastAsia="方正黑体_GBK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9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806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bookmarkStart w:id="6" w:name="_Toc72832412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5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081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bookmarkStart w:id="7" w:name="_Toc70090889"/>
            <w:r>
              <w:rPr>
                <w:rFonts w:hint="default" w:ascii="Times New Roman" w:eastAsia="方正黑体_GBK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署名第一单位</w:t>
            </w:r>
            <w:r>
              <w:rPr>
                <w:rFonts w:hint="default" w:ascii="Times New Roman" w:eastAsia="方正黑体_GBK" w:cs="Times New Roman"/>
                <w:b w:val="0"/>
                <w:bCs w:val="0"/>
                <w:snapToGrid w:val="0"/>
                <w:color w:val="auto"/>
                <w:sz w:val="18"/>
                <w:szCs w:val="18"/>
                <w:lang w:val="en-US" w:eastAsia="zh-CN"/>
              </w:rPr>
              <w:t>是否</w:t>
            </w:r>
            <w:r>
              <w:rPr>
                <w:rFonts w:hint="default" w:ascii="Times New Roman" w:eastAsia="方正黑体_GBK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国内单位</w:t>
            </w:r>
          </w:p>
        </w:tc>
        <w:tc>
          <w:tcPr>
            <w:tcW w:w="81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04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eastAsia="方正黑体_GBK"/>
                <w:snapToGrid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刊名</w:t>
            </w:r>
            <w:bookmarkEnd w:id="7"/>
          </w:p>
        </w:tc>
        <w:tc>
          <w:tcPr>
            <w:tcW w:w="19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90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是否国内发表/国内出版</w:t>
            </w:r>
          </w:p>
        </w:tc>
        <w:tc>
          <w:tcPr>
            <w:tcW w:w="13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62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通讯作者</w:t>
            </w:r>
          </w:p>
        </w:tc>
        <w:tc>
          <w:tcPr>
            <w:tcW w:w="1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7C0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他引次数</w:t>
            </w:r>
          </w:p>
        </w:tc>
        <w:tc>
          <w:tcPr>
            <w:tcW w:w="2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A17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bookmarkStart w:id="8" w:name="_Toc70090890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9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26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前三</w:t>
            </w:r>
            <w:r>
              <w:rPr>
                <w:rFonts w:hint="eastAsia" w:ascii="Times New Roman" w:eastAsia="方正黑体_GBK"/>
                <w:snapToGrid w:val="0"/>
                <w:color w:val="auto"/>
                <w:sz w:val="18"/>
                <w:szCs w:val="18"/>
                <w:lang w:eastAsia="zh-CN"/>
              </w:rPr>
              <w:t>作者（</w:t>
            </w: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含通讯作者）</w:t>
            </w:r>
            <w:r>
              <w:rPr>
                <w:rFonts w:hint="eastAsia" w:ascii="Times New Roman" w:eastAsia="方正黑体_GBK"/>
                <w:snapToGrid w:val="0"/>
                <w:color w:val="auto"/>
                <w:sz w:val="18"/>
                <w:szCs w:val="18"/>
                <w:lang w:eastAsia="zh-CN"/>
              </w:rPr>
              <w:t>署名单位</w:t>
            </w: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是否</w:t>
            </w:r>
            <w:r>
              <w:rPr>
                <w:rFonts w:hint="eastAsia" w:ascii="Times New Roman" w:eastAsia="方正黑体_GBK"/>
                <w:snapToGrid w:val="0"/>
                <w:color w:val="auto"/>
                <w:sz w:val="18"/>
                <w:szCs w:val="18"/>
                <w:lang w:eastAsia="zh-CN"/>
              </w:rPr>
              <w:t>包含</w:t>
            </w: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广西单位</w:t>
            </w:r>
          </w:p>
        </w:tc>
        <w:tc>
          <w:tcPr>
            <w:tcW w:w="19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55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eastAsia="方正黑体_GBK"/>
                <w:snapToGrid w:val="0"/>
                <w:color w:val="auto"/>
                <w:sz w:val="18"/>
                <w:szCs w:val="18"/>
              </w:rPr>
              <w:t>编号</w:t>
            </w:r>
            <w:bookmarkEnd w:id="9"/>
          </w:p>
        </w:tc>
      </w:tr>
      <w:tr w14:paraId="23543B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20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52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51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Target-aware tracking with long-term context attention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4C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2023年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第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37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卷1期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773-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780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52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-26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39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Kaijie He(何凯杰), Canlong Zhang*(张灿龙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, Sheng Xie(解盛), Zhixin Li(李志欣), Zhiwen Wang(王智文)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E6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Guangxi Normal University(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广西师范大学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 xml:space="preserve">), </w:t>
            </w:r>
          </w:p>
          <w:p w14:paraId="7B19A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Guangxi University of Science and Technology(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广西科技大学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9B0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4A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Proceedings of the AAAI </w:t>
            </w:r>
            <w:r>
              <w:rPr>
                <w:rFonts w:hint="eastAsia" w:ascii="Times New Roman" w:eastAsia="宋体" w:cs="Times New Roman"/>
                <w:sz w:val="18"/>
                <w:szCs w:val="18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onference on </w:t>
            </w:r>
            <w:r>
              <w:rPr>
                <w:rFonts w:hint="eastAsia" w:ascii="Times New Roman" w:eastAsia="宋体" w:cs="Times New Roman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rtificial </w:t>
            </w:r>
            <w:r>
              <w:rPr>
                <w:rFonts w:hint="eastAsia" w:ascii="Times New Roman" w:eastAsia="宋体" w:cs="Times New Roman"/>
                <w:sz w:val="18"/>
                <w:szCs w:val="18"/>
                <w:lang w:val="en-US" w:eastAsia="zh-CN"/>
              </w:rPr>
              <w:t>I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ntell</w:t>
            </w:r>
            <w:r>
              <w:rPr>
                <w:rFonts w:hint="eastAsia" w:asci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igence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BD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83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张灿龙</w:t>
            </w:r>
          </w:p>
        </w:tc>
        <w:tc>
          <w:tcPr>
            <w:tcW w:w="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61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101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D7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Scopus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7EF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72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1-1</w:t>
            </w:r>
          </w:p>
        </w:tc>
      </w:tr>
      <w:tr w14:paraId="14D259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C4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8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96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Target-aware tracking with spatial-temporal context attention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5E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2024年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第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4卷8期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7176-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7189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AD1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24-0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-28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E2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Kaijie He(何凯杰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, Canlong Zhang*(张灿龙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, Sheng Xie(解盛), Zhixin Li(李志欣), Zhiwen Wang(王智文), Ruiguo Qin(覃瑞国)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CC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eastAsia="方正仿宋_GBK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color w:val="000000"/>
                <w:sz w:val="18"/>
                <w:szCs w:val="18"/>
                <w:lang w:eastAsia="zh-CN"/>
              </w:rPr>
              <w:t>Guangxi Normal University(广西师范大学)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,</w:t>
            </w:r>
          </w:p>
          <w:p w14:paraId="42B38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Guangxi University of Science and Technology(广西科技大学)</w:t>
            </w:r>
          </w:p>
        </w:tc>
        <w:tc>
          <w:tcPr>
            <w:tcW w:w="1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60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DD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IEEE Transactions on Circuits and Systems for Video Technology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72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92E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张灿龙</w:t>
            </w:r>
          </w:p>
        </w:tc>
        <w:tc>
          <w:tcPr>
            <w:tcW w:w="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C13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BC3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D1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D8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1-2</w:t>
            </w:r>
          </w:p>
        </w:tc>
      </w:tr>
      <w:tr w14:paraId="331798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22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/>
                <w:snapToGrid w:val="0"/>
                <w:color w:val="FF000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6E6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8B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Discriminative feature mining with relation regularization for person re-identification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9F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2023年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第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60卷3期103295号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A5F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23-05-01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068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Jing Yang(杨静), Canlong Zhang*(张灿龙), Zhixin Li(李志欣), Yanping Tang(唐艳平), Zhiwen Wang(王智文)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E5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eastAsia="方正仿宋_GBK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color w:val="000000"/>
                <w:sz w:val="18"/>
                <w:szCs w:val="18"/>
                <w:lang w:eastAsia="zh-CN"/>
              </w:rPr>
              <w:t>Guangxi Normal University(广西师范大学)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,</w:t>
            </w:r>
          </w:p>
          <w:p w14:paraId="578D3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Guilin University of Electronic Technology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桂林电子科技大学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),</w:t>
            </w:r>
          </w:p>
          <w:p w14:paraId="08364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Guangxi University of Science and Technology(广西科技大学)</w:t>
            </w:r>
          </w:p>
        </w:tc>
        <w:tc>
          <w:tcPr>
            <w:tcW w:w="1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A7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388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 xml:space="preserve">Information Processing 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and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 xml:space="preserve"> Management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862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BE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张灿龙</w:t>
            </w:r>
          </w:p>
        </w:tc>
        <w:tc>
          <w:tcPr>
            <w:tcW w:w="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EA3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6E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6E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BA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1-3</w:t>
            </w:r>
          </w:p>
        </w:tc>
      </w:tr>
      <w:tr w14:paraId="501F6E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68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F09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F9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Full-view salient feature mining and alignment for text-based person search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52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2024年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第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251卷124071号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04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24-04-26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33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Sheng Xie(解盛，项目第完成人张灿龙的博士研究生), Canlong Zhang*(张灿龙), Enhao Ning(宁恩浩), Zhixin Li(李志欣), Zhiwen Wang(王智文), Chunrong Wei(韦春荣)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16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eastAsia="zh-CN"/>
              </w:rPr>
              <w:t>Guangxi Normal University(广西师范大学)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,</w:t>
            </w:r>
          </w:p>
          <w:p w14:paraId="094BE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Guangxi University of Science and Technology(广西科技大学)</w:t>
            </w:r>
          </w:p>
        </w:tc>
        <w:tc>
          <w:tcPr>
            <w:tcW w:w="1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964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34B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Expert Systems with Applications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(中科院一区顶刊，CCF推荐C类期刊)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419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4E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张灿龙</w:t>
            </w:r>
          </w:p>
        </w:tc>
        <w:tc>
          <w:tcPr>
            <w:tcW w:w="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1F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B0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SCIE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/SCOPUS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F5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5C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1-4</w:t>
            </w:r>
          </w:p>
        </w:tc>
      </w:tr>
      <w:tr w14:paraId="656C4D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B4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69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A8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Siam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: Siamese visual tracking with customized anchor and target-aware interaction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7F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2024年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第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238卷121763号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E8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23-10-05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4C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Shuqi Pan(潘树琦), Canlong Zhang*(张灿龙), Zhixin Li(李志欣), Liaojie Hu(胡寮杰)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A1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eastAsia="zh-CN"/>
              </w:rPr>
              <w:t>Guangxi Normal University(广西师范大学)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,</w:t>
            </w:r>
          </w:p>
          <w:p w14:paraId="0F9C2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The Experimental High School Attached to Beijing Normal University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北京师范大学附属实验中学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CB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5B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Expert Systems with Applications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ECA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5A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张灿龙</w:t>
            </w:r>
          </w:p>
        </w:tc>
        <w:tc>
          <w:tcPr>
            <w:tcW w:w="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48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11</w:t>
            </w:r>
          </w:p>
          <w:p w14:paraId="1F260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EE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58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30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1-5</w:t>
            </w:r>
          </w:p>
        </w:tc>
      </w:tr>
      <w:tr w14:paraId="4360DA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FE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D4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57B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Pedestrian Re-ID based on feature consistency and contrast enhancement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CC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2023年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第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79卷102467号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3BD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23-09-01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685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Enhao Ning(宁恩浩), Canlong Zhang*(张灿龙), Changshuo Wang(王昌硕), Xin Ning(宁欣), Hao Chen(陈昊), Xiao Bai(白晓)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14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eastAsia="zh-CN"/>
              </w:rPr>
              <w:t>Guangxi Normal University(广西师范大学)，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Institute of Semiconductors, Chinese Academy of Sciences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中国科学院半导体研究所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)</w:t>
            </w:r>
          </w:p>
          <w:p w14:paraId="0F146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University of Chinese Academy of Sciences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中国科学院大学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)</w:t>
            </w:r>
          </w:p>
          <w:p w14:paraId="35A5D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Nankai University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南开大学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)</w:t>
            </w:r>
          </w:p>
          <w:p w14:paraId="33441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Beihang University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北京航空航天大学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4CC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F4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Displays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1EA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5E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张灿龙</w:t>
            </w:r>
          </w:p>
        </w:tc>
        <w:tc>
          <w:tcPr>
            <w:tcW w:w="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56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3C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9CC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1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9A4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1-6</w:t>
            </w:r>
          </w:p>
        </w:tc>
      </w:tr>
      <w:tr w14:paraId="6AE33A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57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EAA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0B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PAFM: pose-drive attention fusion mechanism for occluded person re-identification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7C3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2年第34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卷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期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8241-8252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D5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2022-01-30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86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Jing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Yang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(杨静), Canlong Zhang*(张灿龙),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Yanping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Tang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(唐艳平), Zhixin Li(李志欣)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69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color w:val="auto"/>
                <w:sz w:val="18"/>
                <w:szCs w:val="18"/>
                <w:lang w:eastAsia="zh-CN"/>
              </w:rPr>
              <w:t>Guangxi Normal University(广西师范大学)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,</w:t>
            </w:r>
          </w:p>
          <w:p w14:paraId="21FD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Guilin University of Electronic Technology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桂林电子科技大学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F4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55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Neural Computing </w:t>
            </w:r>
            <w:r>
              <w:rPr>
                <w:rFonts w:hint="eastAsia" w:asci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and </w:t>
            </w:r>
            <w:r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Applications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EC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79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张灿龙</w:t>
            </w:r>
          </w:p>
        </w:tc>
        <w:tc>
          <w:tcPr>
            <w:tcW w:w="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B13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23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F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96A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是</w:t>
            </w:r>
          </w:p>
        </w:tc>
        <w:tc>
          <w:tcPr>
            <w:tcW w:w="1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26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1-7</w:t>
            </w:r>
          </w:p>
        </w:tc>
      </w:tr>
      <w:tr w14:paraId="5BF60C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76E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91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3B3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基于多层级视觉融合的图像描述模型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D9F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2021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年第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49卷7期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1286-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1290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4C1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21-07-25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D9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周东明(项目第完成人张灿龙的硕士研究生), 张灿龙*, 李志欣, 王智文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A2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color w:val="auto"/>
                <w:sz w:val="18"/>
                <w:szCs w:val="18"/>
                <w:lang w:eastAsia="zh-CN"/>
              </w:rPr>
              <w:t>广西师范大学</w:t>
            </w: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,</w:t>
            </w:r>
          </w:p>
          <w:p w14:paraId="5A9D6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广西科技大学</w:t>
            </w:r>
          </w:p>
        </w:tc>
        <w:tc>
          <w:tcPr>
            <w:tcW w:w="1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EA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是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AC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电子学报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B3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AE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张灿龙</w:t>
            </w:r>
          </w:p>
        </w:tc>
        <w:tc>
          <w:tcPr>
            <w:tcW w:w="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B7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66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>Scopus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747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是</w:t>
            </w:r>
          </w:p>
        </w:tc>
        <w:tc>
          <w:tcPr>
            <w:tcW w:w="1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0F9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1-8</w:t>
            </w:r>
          </w:p>
        </w:tc>
      </w:tr>
      <w:tr w14:paraId="343393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46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5E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eastAsiaTheme="minorEastAsia"/>
                <w:snapToGrid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国内发表数量</w:t>
            </w:r>
          </w:p>
        </w:tc>
        <w:tc>
          <w:tcPr>
            <w:tcW w:w="221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95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24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color w:val="auto"/>
                <w:sz w:val="18"/>
                <w:szCs w:val="18"/>
                <w:lang w:val="en-US" w:eastAsia="zh-CN"/>
              </w:rPr>
              <w:t>前三作者（含通讯作者）署名单位包含广西单位占比</w:t>
            </w:r>
          </w:p>
        </w:tc>
        <w:tc>
          <w:tcPr>
            <w:tcW w:w="2149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E5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100%</w:t>
            </w:r>
          </w:p>
        </w:tc>
      </w:tr>
    </w:tbl>
    <w:p w14:paraId="5CD62CBC">
      <w:pPr>
        <w:spacing w:line="360" w:lineRule="auto"/>
        <w:rPr>
          <w:rFonts w:ascii="Times New Roman" w:eastAsia="黑体"/>
          <w:b/>
          <w:sz w:val="24"/>
        </w:rPr>
      </w:pPr>
    </w:p>
    <w:p w14:paraId="368DF2F4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候选人姓名</w:t>
      </w:r>
    </w:p>
    <w:p w14:paraId="015103F2">
      <w:pPr>
        <w:rPr>
          <w:rFonts w:ascii="Times New Roman" w:eastAsia="黑体"/>
          <w:b/>
          <w:sz w:val="24"/>
        </w:rPr>
      </w:pPr>
      <w:r>
        <w:rPr>
          <w:rFonts w:hint="eastAsia"/>
          <w:lang w:val="en-US" w:eastAsia="zh-CN"/>
        </w:rPr>
        <w:t>张灿龙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李志欣</w:t>
      </w:r>
    </w:p>
    <w:p w14:paraId="181AAA47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候选单位名称</w:t>
      </w:r>
    </w:p>
    <w:p w14:paraId="58481EF1">
      <w:pPr>
        <w:rPr>
          <w:rFonts w:hint="eastAsia"/>
        </w:rPr>
      </w:pPr>
      <w:r>
        <w:rPr>
          <w:rFonts w:hint="eastAsia"/>
        </w:rPr>
        <w:t>广西师范大学</w:t>
      </w:r>
    </w:p>
    <w:p w14:paraId="19A96BFC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候选个人合作情况</w:t>
      </w:r>
    </w:p>
    <w:p w14:paraId="17B5287B">
      <w:pPr>
        <w:adjustRightInd w:val="0"/>
        <w:snapToGrid w:val="0"/>
        <w:spacing w:line="406" w:lineRule="exact"/>
        <w:ind w:firstLine="480" w:firstLineChars="200"/>
        <w:rPr>
          <w:rFonts w:hint="eastAsia" w:ascii="宋体" w:hAnsi="宋体" w:eastAsia="宋体"/>
          <w:snapToGrid w:val="0"/>
          <w:sz w:val="24"/>
        </w:rPr>
      </w:pPr>
      <w:r>
        <w:rPr>
          <w:rFonts w:hint="eastAsia" w:ascii="宋体" w:hAnsi="宋体" w:eastAsia="宋体"/>
          <w:snapToGrid w:val="0"/>
          <w:sz w:val="24"/>
          <w:lang w:val="en-US" w:eastAsia="zh-CN"/>
        </w:rPr>
        <w:t>张灿龙</w:t>
      </w:r>
      <w:r>
        <w:rPr>
          <w:rFonts w:hint="eastAsia" w:ascii="宋体" w:hAnsi="宋体" w:eastAsia="宋体"/>
          <w:snapToGrid w:val="0"/>
          <w:sz w:val="24"/>
        </w:rPr>
        <w:t>和</w:t>
      </w:r>
      <w:r>
        <w:rPr>
          <w:rFonts w:hint="eastAsia" w:ascii="宋体" w:hAnsi="宋体" w:eastAsia="宋体"/>
          <w:snapToGrid w:val="0"/>
          <w:sz w:val="24"/>
          <w:lang w:val="en-US" w:eastAsia="zh-CN"/>
        </w:rPr>
        <w:t>李志欣</w:t>
      </w:r>
      <w:r>
        <w:rPr>
          <w:rFonts w:hint="eastAsia" w:ascii="宋体" w:hAnsi="宋体" w:eastAsia="宋体"/>
          <w:snapToGrid w:val="0"/>
          <w:sz w:val="24"/>
        </w:rPr>
        <w:t>来自</w:t>
      </w:r>
      <w:r>
        <w:rPr>
          <w:rFonts w:hint="eastAsia" w:ascii="宋体" w:hAnsi="宋体" w:eastAsia="宋体"/>
          <w:snapToGrid w:val="0"/>
          <w:color w:val="000000"/>
          <w:sz w:val="24"/>
        </w:rPr>
        <w:t>同一工作单位的同一课题组，</w:t>
      </w:r>
      <w:r>
        <w:rPr>
          <w:rFonts w:hint="eastAsia" w:ascii="宋体" w:hAnsi="宋体" w:eastAsia="宋体"/>
          <w:snapToGrid w:val="0"/>
          <w:color w:val="000000"/>
          <w:sz w:val="24"/>
          <w:lang w:val="en-US" w:eastAsia="zh-CN"/>
        </w:rPr>
        <w:t>两人合作发表代表性论文【1-1】【1-2】【1-3】【1-4】【1-5】【1-7】【1-8】</w:t>
      </w:r>
      <w:r>
        <w:rPr>
          <w:rFonts w:hint="eastAsia" w:ascii="宋体" w:hAnsi="宋体" w:eastAsia="宋体"/>
          <w:snapToGrid w:val="0"/>
          <w:sz w:val="24"/>
        </w:rPr>
        <w:t>。</w:t>
      </w:r>
    </w:p>
    <w:p w14:paraId="77F60FD8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F32DA9-D694-4F3E-8D31-F60A6D0C0D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5BFAAA0C-05EC-4107-B01F-57107D3E2EC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80E5438-D62E-4A11-BC75-DAE45003DEA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FC859FA4-24D4-440A-8860-08ADDD962722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1Y2RkOTI0ZDVhNDZhMDE1YzJhNzUzNTUyYzg3MmMifQ=="/>
  </w:docVars>
  <w:rsids>
    <w:rsidRoot w:val="4DD264DD"/>
    <w:rsid w:val="00077B4D"/>
    <w:rsid w:val="000B34ED"/>
    <w:rsid w:val="000B5011"/>
    <w:rsid w:val="001950EF"/>
    <w:rsid w:val="00211E9C"/>
    <w:rsid w:val="00252401"/>
    <w:rsid w:val="00292D4D"/>
    <w:rsid w:val="00307205"/>
    <w:rsid w:val="00321B7A"/>
    <w:rsid w:val="00323829"/>
    <w:rsid w:val="0034079C"/>
    <w:rsid w:val="0034254F"/>
    <w:rsid w:val="00371000"/>
    <w:rsid w:val="00411C67"/>
    <w:rsid w:val="00413DD4"/>
    <w:rsid w:val="00421A8C"/>
    <w:rsid w:val="0042468A"/>
    <w:rsid w:val="00453E94"/>
    <w:rsid w:val="004B0D5B"/>
    <w:rsid w:val="0055257B"/>
    <w:rsid w:val="0055676F"/>
    <w:rsid w:val="00562A53"/>
    <w:rsid w:val="005755BD"/>
    <w:rsid w:val="00627A15"/>
    <w:rsid w:val="006401B6"/>
    <w:rsid w:val="00653553"/>
    <w:rsid w:val="00657A9D"/>
    <w:rsid w:val="00683BD4"/>
    <w:rsid w:val="006B0CCF"/>
    <w:rsid w:val="006E3704"/>
    <w:rsid w:val="00722189"/>
    <w:rsid w:val="0078700F"/>
    <w:rsid w:val="007B1147"/>
    <w:rsid w:val="007B6335"/>
    <w:rsid w:val="007D6B99"/>
    <w:rsid w:val="008563A1"/>
    <w:rsid w:val="00957AB1"/>
    <w:rsid w:val="00962384"/>
    <w:rsid w:val="00976328"/>
    <w:rsid w:val="00976D7F"/>
    <w:rsid w:val="00983036"/>
    <w:rsid w:val="009C3F6E"/>
    <w:rsid w:val="009C69BE"/>
    <w:rsid w:val="009E0C8C"/>
    <w:rsid w:val="00A00104"/>
    <w:rsid w:val="00A214DD"/>
    <w:rsid w:val="00A46519"/>
    <w:rsid w:val="00A55759"/>
    <w:rsid w:val="00A67321"/>
    <w:rsid w:val="00AA370B"/>
    <w:rsid w:val="00AA5821"/>
    <w:rsid w:val="00AB568A"/>
    <w:rsid w:val="00AD58B6"/>
    <w:rsid w:val="00AD678E"/>
    <w:rsid w:val="00AE3F00"/>
    <w:rsid w:val="00B579EE"/>
    <w:rsid w:val="00B6006A"/>
    <w:rsid w:val="00B83FD6"/>
    <w:rsid w:val="00BA30C8"/>
    <w:rsid w:val="00BE130A"/>
    <w:rsid w:val="00C01573"/>
    <w:rsid w:val="00C16021"/>
    <w:rsid w:val="00C27CA4"/>
    <w:rsid w:val="00C748C9"/>
    <w:rsid w:val="00CC5367"/>
    <w:rsid w:val="00CD797B"/>
    <w:rsid w:val="00CE393B"/>
    <w:rsid w:val="00D12DB1"/>
    <w:rsid w:val="00D22021"/>
    <w:rsid w:val="00D92E23"/>
    <w:rsid w:val="00E95C4B"/>
    <w:rsid w:val="00E96A95"/>
    <w:rsid w:val="00F07313"/>
    <w:rsid w:val="00F30466"/>
    <w:rsid w:val="00F414E0"/>
    <w:rsid w:val="00F83FED"/>
    <w:rsid w:val="00FB2643"/>
    <w:rsid w:val="03BD623A"/>
    <w:rsid w:val="046B754F"/>
    <w:rsid w:val="04AC3F9B"/>
    <w:rsid w:val="04BB2CFD"/>
    <w:rsid w:val="063A1D84"/>
    <w:rsid w:val="07754928"/>
    <w:rsid w:val="07DC7F5D"/>
    <w:rsid w:val="08206641"/>
    <w:rsid w:val="08312643"/>
    <w:rsid w:val="0ADB7197"/>
    <w:rsid w:val="0AE63823"/>
    <w:rsid w:val="0DEE6168"/>
    <w:rsid w:val="0E5011DB"/>
    <w:rsid w:val="113C030E"/>
    <w:rsid w:val="11592BC4"/>
    <w:rsid w:val="118F73BD"/>
    <w:rsid w:val="12E106A8"/>
    <w:rsid w:val="135E44C2"/>
    <w:rsid w:val="14A32948"/>
    <w:rsid w:val="1846583E"/>
    <w:rsid w:val="184C3B0E"/>
    <w:rsid w:val="18C63235"/>
    <w:rsid w:val="1AAF4592"/>
    <w:rsid w:val="1B5B0D00"/>
    <w:rsid w:val="1CA078F9"/>
    <w:rsid w:val="1DB160B1"/>
    <w:rsid w:val="1DE5415D"/>
    <w:rsid w:val="1E2945F3"/>
    <w:rsid w:val="1E4C1AE7"/>
    <w:rsid w:val="1FCE5B03"/>
    <w:rsid w:val="200336C9"/>
    <w:rsid w:val="21CF7850"/>
    <w:rsid w:val="24EF7670"/>
    <w:rsid w:val="2529090D"/>
    <w:rsid w:val="26205CBC"/>
    <w:rsid w:val="268E1B37"/>
    <w:rsid w:val="26D8135C"/>
    <w:rsid w:val="27666136"/>
    <w:rsid w:val="280E42B1"/>
    <w:rsid w:val="28100029"/>
    <w:rsid w:val="29783756"/>
    <w:rsid w:val="2A6B7798"/>
    <w:rsid w:val="2AFD403A"/>
    <w:rsid w:val="2BB138D1"/>
    <w:rsid w:val="2BEA5201"/>
    <w:rsid w:val="2DB26518"/>
    <w:rsid w:val="2E937BAF"/>
    <w:rsid w:val="31502B05"/>
    <w:rsid w:val="36D93CDC"/>
    <w:rsid w:val="389E3042"/>
    <w:rsid w:val="397B7BC6"/>
    <w:rsid w:val="3A437DEA"/>
    <w:rsid w:val="3A836D8F"/>
    <w:rsid w:val="3D5C7B44"/>
    <w:rsid w:val="3EE15E23"/>
    <w:rsid w:val="3F7A24B6"/>
    <w:rsid w:val="3F827606"/>
    <w:rsid w:val="3FDA5750"/>
    <w:rsid w:val="40200920"/>
    <w:rsid w:val="40224945"/>
    <w:rsid w:val="42601716"/>
    <w:rsid w:val="44093E52"/>
    <w:rsid w:val="44452751"/>
    <w:rsid w:val="44CE0CDE"/>
    <w:rsid w:val="451231DA"/>
    <w:rsid w:val="468E063F"/>
    <w:rsid w:val="49C2364F"/>
    <w:rsid w:val="4AF544A6"/>
    <w:rsid w:val="4CA83BB4"/>
    <w:rsid w:val="4DD264DD"/>
    <w:rsid w:val="520B47F6"/>
    <w:rsid w:val="543B201B"/>
    <w:rsid w:val="54ED2391"/>
    <w:rsid w:val="55081F04"/>
    <w:rsid w:val="555F7705"/>
    <w:rsid w:val="57D04A0C"/>
    <w:rsid w:val="588E44CE"/>
    <w:rsid w:val="5ACD563D"/>
    <w:rsid w:val="5AD7476A"/>
    <w:rsid w:val="5BFC7C93"/>
    <w:rsid w:val="5C3F445D"/>
    <w:rsid w:val="5DB84FF3"/>
    <w:rsid w:val="5F0B0627"/>
    <w:rsid w:val="5FEC2DAE"/>
    <w:rsid w:val="60A05A85"/>
    <w:rsid w:val="61B56F70"/>
    <w:rsid w:val="62E82422"/>
    <w:rsid w:val="62F433AC"/>
    <w:rsid w:val="62FA7A7A"/>
    <w:rsid w:val="64293540"/>
    <w:rsid w:val="6492182D"/>
    <w:rsid w:val="65944C1A"/>
    <w:rsid w:val="68CD5DB8"/>
    <w:rsid w:val="6904347B"/>
    <w:rsid w:val="6BD03532"/>
    <w:rsid w:val="6CB57E24"/>
    <w:rsid w:val="6D2B6338"/>
    <w:rsid w:val="6D535020"/>
    <w:rsid w:val="6F0D3F47"/>
    <w:rsid w:val="6FD721E7"/>
    <w:rsid w:val="7026309C"/>
    <w:rsid w:val="709F5073"/>
    <w:rsid w:val="72CF130D"/>
    <w:rsid w:val="73071C95"/>
    <w:rsid w:val="735A34D3"/>
    <w:rsid w:val="763703FC"/>
    <w:rsid w:val="76D31F1A"/>
    <w:rsid w:val="76EF03D6"/>
    <w:rsid w:val="777A3AF4"/>
    <w:rsid w:val="78340796"/>
    <w:rsid w:val="794964C4"/>
    <w:rsid w:val="7AA17C39"/>
    <w:rsid w:val="7B9E7126"/>
    <w:rsid w:val="7C0B180E"/>
    <w:rsid w:val="7C2E028A"/>
    <w:rsid w:val="7C66113B"/>
    <w:rsid w:val="7CCD11BA"/>
    <w:rsid w:val="7D283C84"/>
    <w:rsid w:val="7E372D8F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8">
    <w:name w:val="Header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Footer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4</Pages>
  <Words>1112</Words>
  <Characters>2829</Characters>
  <Lines>24</Lines>
  <Paragraphs>6</Paragraphs>
  <TotalTime>4</TotalTime>
  <ScaleCrop>false</ScaleCrop>
  <LinksUpToDate>false</LinksUpToDate>
  <CharactersWithSpaces>3044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2026-10-04T13:13:40Z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7511A90F44464CA183FD6D1519CFD85F_13</vt:lpwstr>
  </property>
  <property fmtid="{D5CDD505-2E9C-101B-9397-08002B2CF9AE}" pid="4" name="KSOTemplateDocerSaveRecord">
    <vt:lpwstr>eyJoZGlkIjoiY2Y2ZmUzODI1Y2FjNzJiOGYyN2U5YzViMTM2NDUxYWIiLCJ1c2VySWQiOiIzNjI5MDMwMzkifQ==</vt:lpwstr>
  </property>
</Properties>
</file>