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6D62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eastAsiaTheme="minorEastAsia"/>
          <w:b/>
          <w:bCs/>
          <w:sz w:val="30"/>
          <w:szCs w:val="30"/>
          <w:lang w:eastAsia="zh-CN"/>
        </w:rPr>
      </w:pPr>
      <w:r>
        <w:rPr>
          <w:rFonts w:hint="eastAsia" w:eastAsia="宋体"/>
          <w:b/>
          <w:bCs/>
          <w:sz w:val="30"/>
          <w:szCs w:val="30"/>
          <w:lang w:eastAsia="zh-CN"/>
        </w:rPr>
        <w:t>202</w:t>
      </w:r>
      <w:r>
        <w:rPr>
          <w:rFonts w:hint="eastAsia" w:eastAsia="宋体"/>
          <w:b/>
          <w:bCs/>
          <w:sz w:val="30"/>
          <w:szCs w:val="30"/>
          <w:lang w:val="en-US" w:eastAsia="zh-CN"/>
        </w:rPr>
        <w:t>6</w:t>
      </w:r>
      <w:r>
        <w:rPr>
          <w:b/>
          <w:bCs/>
          <w:sz w:val="30"/>
          <w:szCs w:val="30"/>
        </w:rPr>
        <w:t>年度</w:t>
      </w:r>
      <w:r>
        <w:rPr>
          <w:rFonts w:hint="eastAsia"/>
          <w:b/>
          <w:bCs/>
          <w:sz w:val="30"/>
          <w:szCs w:val="30"/>
        </w:rPr>
        <w:t>广西科学技术进步奖</w:t>
      </w:r>
      <w:r>
        <w:rPr>
          <w:rFonts w:hint="eastAsia"/>
          <w:b/>
          <w:bCs/>
          <w:sz w:val="30"/>
          <w:szCs w:val="30"/>
          <w:lang w:eastAsia="zh-CN"/>
        </w:rPr>
        <w:t>公示材料</w:t>
      </w:r>
    </w:p>
    <w:p w14:paraId="69CD4F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  <w:lang w:val="en-US" w:eastAsia="zh-CN"/>
        </w:rPr>
      </w:pPr>
    </w:p>
    <w:p w14:paraId="0EAB52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Times New Roman" w:eastAsia="黑体"/>
          <w:b/>
          <w:sz w:val="24"/>
          <w:szCs w:val="24"/>
          <w:lang w:eastAsia="zh-CN"/>
        </w:rPr>
      </w:pPr>
      <w:r>
        <w:rPr>
          <w:rFonts w:hint="eastAsia" w:ascii="Times New Roman" w:eastAsia="黑体"/>
          <w:b/>
          <w:sz w:val="24"/>
          <w:szCs w:val="24"/>
          <w:lang w:eastAsia="zh-CN"/>
        </w:rPr>
        <w:t>一、成果</w:t>
      </w:r>
      <w:r>
        <w:rPr>
          <w:rFonts w:ascii="Times New Roman" w:eastAsia="黑体"/>
          <w:b/>
          <w:sz w:val="24"/>
          <w:szCs w:val="24"/>
        </w:rPr>
        <w:t>名称</w:t>
      </w:r>
      <w:r>
        <w:rPr>
          <w:rFonts w:hint="eastAsia" w:ascii="Times New Roman" w:eastAsia="黑体"/>
          <w:b/>
          <w:sz w:val="24"/>
          <w:szCs w:val="24"/>
          <w:lang w:eastAsia="zh-CN"/>
        </w:rPr>
        <w:t>：</w:t>
      </w:r>
      <w:bookmarkStart w:id="5" w:name="_GoBack"/>
      <w:r>
        <w:rPr>
          <w:rFonts w:ascii="Times New Roman"/>
          <w:snapToGrid w:val="0"/>
          <w:color w:val="000000"/>
          <w:sz w:val="22"/>
          <w:szCs w:val="22"/>
        </w:rPr>
        <w:t>智能图像采集识别与多模态数据处理关键技术及应用</w:t>
      </w:r>
      <w:bookmarkEnd w:id="5"/>
      <w:r>
        <w:rPr>
          <w:rFonts w:hint="eastAsia" w:ascii="Times New Roman" w:eastAsia="黑体"/>
          <w:b w:val="0"/>
          <w:bCs/>
          <w:sz w:val="24"/>
          <w:szCs w:val="24"/>
          <w:lang w:eastAsia="zh-CN"/>
        </w:rPr>
        <w:t>（自治区科技成果登记号：</w:t>
      </w:r>
      <w:r>
        <w:rPr>
          <w:rFonts w:hint="eastAsia" w:ascii="Times New Roman" w:eastAsia="黑体"/>
          <w:b w:val="0"/>
          <w:bCs/>
          <w:sz w:val="24"/>
          <w:szCs w:val="24"/>
          <w:lang w:val="en-US" w:eastAsia="zh-CN"/>
        </w:rPr>
        <w:t>无</w:t>
      </w:r>
      <w:r>
        <w:rPr>
          <w:rFonts w:hint="eastAsia" w:ascii="Times New Roman" w:eastAsia="黑体"/>
          <w:b w:val="0"/>
          <w:bCs/>
          <w:sz w:val="24"/>
          <w:szCs w:val="24"/>
          <w:lang w:eastAsia="zh-CN"/>
        </w:rPr>
        <w:t>）</w:t>
      </w:r>
    </w:p>
    <w:p w14:paraId="22710D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/>
          <w:snapToGrid w:val="0"/>
          <w:color w:val="000000"/>
          <w:sz w:val="21"/>
          <w:szCs w:val="21"/>
          <w:lang w:val="en-US" w:eastAsia="zh-CN"/>
        </w:rPr>
      </w:pPr>
      <w:r>
        <w:rPr>
          <w:rFonts w:hint="eastAsia" w:ascii="Times New Roman" w:eastAsia="黑体"/>
          <w:b/>
          <w:sz w:val="24"/>
          <w:szCs w:val="24"/>
          <w:lang w:eastAsia="zh-CN"/>
        </w:rPr>
        <w:t>二、</w:t>
      </w:r>
      <w:r>
        <w:rPr>
          <w:rFonts w:ascii="Times New Roman" w:eastAsia="黑体"/>
          <w:b/>
          <w:sz w:val="24"/>
          <w:szCs w:val="24"/>
        </w:rPr>
        <w:t>提名者</w:t>
      </w:r>
      <w:r>
        <w:rPr>
          <w:rFonts w:hint="eastAsia" w:ascii="Times New Roman" w:eastAsia="黑体"/>
          <w:b/>
          <w:sz w:val="24"/>
          <w:szCs w:val="24"/>
          <w:lang w:eastAsia="zh-CN"/>
        </w:rPr>
        <w:t>：</w:t>
      </w:r>
      <w:r>
        <w:rPr>
          <w:rFonts w:hint="eastAsia" w:ascii="Times New Roman"/>
          <w:snapToGrid w:val="0"/>
          <w:color w:val="000000"/>
          <w:sz w:val="22"/>
          <w:szCs w:val="22"/>
          <w:lang w:val="en-US" w:eastAsia="zh-CN"/>
        </w:rPr>
        <w:t>广西壮族自治区教育厅</w:t>
      </w:r>
    </w:p>
    <w:p w14:paraId="14E6F2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eastAsia="黑体"/>
          <w:b/>
          <w:sz w:val="24"/>
          <w:szCs w:val="24"/>
          <w:lang w:eastAsia="zh-CN"/>
        </w:rPr>
      </w:pPr>
      <w:r>
        <w:rPr>
          <w:rFonts w:hint="eastAsia" w:ascii="Times New Roman" w:eastAsia="黑体"/>
          <w:b/>
          <w:sz w:val="24"/>
          <w:szCs w:val="24"/>
          <w:lang w:val="en-US" w:eastAsia="zh-CN"/>
        </w:rPr>
        <w:t>三</w:t>
      </w:r>
      <w:r>
        <w:rPr>
          <w:rFonts w:hint="eastAsia" w:ascii="Times New Roman" w:eastAsia="黑体"/>
          <w:b/>
          <w:sz w:val="24"/>
          <w:szCs w:val="24"/>
          <w:lang w:eastAsia="zh-CN"/>
        </w:rPr>
        <w:t>、主要知识产权和标准规范目录（不超过12件）</w:t>
      </w:r>
    </w:p>
    <w:p w14:paraId="3DEB30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eastAsia="黑体"/>
          <w:b/>
          <w:sz w:val="24"/>
          <w:szCs w:val="24"/>
          <w:lang w:eastAsia="zh-CN"/>
        </w:rPr>
      </w:pPr>
      <w:r>
        <w:rPr>
          <w:rFonts w:hint="eastAsia" w:ascii="Times New Roman" w:eastAsia="黑体"/>
          <w:b/>
          <w:sz w:val="24"/>
          <w:szCs w:val="24"/>
          <w:lang w:eastAsia="zh-CN"/>
        </w:rPr>
        <w:t>（适用于产业创新类、社会公益类）</w:t>
      </w:r>
    </w:p>
    <w:tbl>
      <w:tblPr>
        <w:tblStyle w:val="5"/>
        <w:tblW w:w="9115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8"/>
        <w:gridCol w:w="569"/>
        <w:gridCol w:w="1076"/>
        <w:gridCol w:w="1054"/>
        <w:gridCol w:w="809"/>
        <w:gridCol w:w="954"/>
        <w:gridCol w:w="937"/>
        <w:gridCol w:w="754"/>
        <w:gridCol w:w="849"/>
        <w:gridCol w:w="903"/>
        <w:gridCol w:w="612"/>
      </w:tblGrid>
      <w:tr w14:paraId="4765C4D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" w:hRule="atLeast"/>
          <w:jc w:val="center"/>
        </w:trPr>
        <w:tc>
          <w:tcPr>
            <w:tcW w:w="598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E0760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排序</w:t>
            </w:r>
          </w:p>
        </w:tc>
        <w:tc>
          <w:tcPr>
            <w:tcW w:w="569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8E687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类型</w:t>
            </w:r>
          </w:p>
        </w:tc>
        <w:tc>
          <w:tcPr>
            <w:tcW w:w="1076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68171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成果名称</w:t>
            </w:r>
          </w:p>
        </w:tc>
        <w:tc>
          <w:tcPr>
            <w:tcW w:w="1054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51D6A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编号（年卷页；版号）</w:t>
            </w:r>
          </w:p>
        </w:tc>
        <w:tc>
          <w:tcPr>
            <w:tcW w:w="809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241FA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授权发布日期</w:t>
            </w:r>
          </w:p>
        </w:tc>
        <w:tc>
          <w:tcPr>
            <w:tcW w:w="954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40CF5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完成人</w:t>
            </w:r>
          </w:p>
          <w:p w14:paraId="27A4D79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（作者）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7BDE5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完成单位（署名</w:t>
            </w:r>
          </w:p>
          <w:p w14:paraId="55F1B97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单位）</w:t>
            </w:r>
          </w:p>
        </w:tc>
        <w:tc>
          <w:tcPr>
            <w:tcW w:w="754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A1BED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授权发布部门（刊名）</w:t>
            </w:r>
          </w:p>
        </w:tc>
        <w:tc>
          <w:tcPr>
            <w:tcW w:w="849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6DB9A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成果状态（通讯</w:t>
            </w:r>
          </w:p>
          <w:p w14:paraId="5FF23F6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作者）</w:t>
            </w:r>
          </w:p>
        </w:tc>
        <w:tc>
          <w:tcPr>
            <w:tcW w:w="903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56B29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广西单位是否原始署名</w:t>
            </w:r>
          </w:p>
        </w:tc>
        <w:tc>
          <w:tcPr>
            <w:tcW w:w="61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A2AD7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附件编号</w:t>
            </w:r>
          </w:p>
        </w:tc>
      </w:tr>
      <w:tr w14:paraId="3B7E217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505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80F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发明专利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6DE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据处理方法、装置、电子设备及存储介质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AEF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CN202310369333.0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43A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2026/6/23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C6F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李晟,朱江,刘愉声,王金宝,曹志童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770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广西师范大学,昆山国检联信息科技有限公司,广州国检中测信息科技有限公司,好活（共青城）网络科技有限公司,昆山新动力科技创新研究院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883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国家知识产权局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03D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授权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00D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B35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5A092DF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0D4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A18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实用新型专利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67D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一种基于同态加密的图像融合装置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2B1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CN202121831775.5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2A2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2021/12/24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375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李晟,朱江,蔡俊,刘愉声,刘超,苏楠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04E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广西师范大学,好活（贵州）网络科技有限公司,广州国检中测信息科技有限公司,昆山国检联信息科技有限公司,昆山新动力科技创新研究院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D6E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国家知识产权局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C73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授权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60C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988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</w:tr>
      <w:tr w14:paraId="4129AA4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DF1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EA0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实用新型专利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F41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一种基于全卷积神经网络的多尺度人脸检测设备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45C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CN202121831802.9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255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2021/12/24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0B9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李晟,朱江,杨洋,苏楠,刘超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6F5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广西师范大学,扬州中检联测智能科技有限公司,宁夏众志好活网络科技有限公司,好活（徐州）网络科技有限公司,昆山新动力科技创新研究院,青岛华测中检数据科技有限公司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53B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国家知识产权局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465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授权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887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0D1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</w:tr>
      <w:tr w14:paraId="0401662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E46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C9A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实用新型专利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B58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一种多维度图像采集装置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FFB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CN202121829997.3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2FB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2021/12/24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1AE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周晓丹,李晟,朱江,李明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210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广西师范大学,好活(苏州)数字科技有限公司,昆山国检联信息科技有限公司,青岛华测中检文化科技有限公司,银川市联合商检科技有限公司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558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国家知识产权局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C1E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授权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BDA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D18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</w:tr>
      <w:tr w14:paraId="6AC6F25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55B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8C1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软著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6F4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一种图像特征点容差值分析系统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570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2021SR0348493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110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2021/3/5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AE6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李晟、朱江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C3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广西师范大学,昆山国检联信息科技有限公司,联合通检数据科技（深圳）有限公司,好活（贵州）网络科技有限公司,昆山新动力科技创新研究院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5D7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中国版权保护中心（国家版权局）</w:t>
            </w:r>
          </w:p>
          <w:p w14:paraId="3E128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86D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授权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884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28A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</w:tr>
      <w:tr w14:paraId="1585E3B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156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F28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软著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8E5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基于小波变换的低照度图像快速增强算法系统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693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2021SR0337378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400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2021/3/4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FA1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李晟、朱江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A88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广西师范大学,北京众志好活科技有限公司,昆山国检联信息科技有限公司,联合通检数据科技（深圳）有限公司,昆山新动力科技创新研究院,北京华力必维科技股份有限公司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798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中国版权保护中心（国家版权局）</w:t>
            </w:r>
          </w:p>
          <w:p w14:paraId="68389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FDA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授权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E15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E85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</w:tr>
      <w:tr w14:paraId="631E128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B71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331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软著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026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基于小波变换的低照度图像自适应增强算法系统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C91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2021SR0341082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4C3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2021/3/4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210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李晟、朱江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647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广西师范大学,昆山国检联信息科技有限公司,联合通检数据科技（深圳）有限公司,好活（昆山）网络科技有限公司,北京华力必维科技股份有限公司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D4D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中国版权保护中心（国家版权局）</w:t>
            </w:r>
          </w:p>
          <w:p w14:paraId="20715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4FC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李晟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BCB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1A7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</w:tr>
      <w:tr w14:paraId="26A2CE7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F87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B70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软著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2FD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基于轮廓特征点提取的图像识别技术系统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FA0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2021SR0337410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16B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2021/3/4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BED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李晟、朱江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11C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广西师范大学,北京华力必维科技股份有限公司,好活（共青城）网络科技有限公司,昆山国检联信息科技有限公司,联合通检数据科技（深圳）有限公司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2A4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中国版权保护中心（国家版权局）</w:t>
            </w:r>
          </w:p>
          <w:p w14:paraId="60BD5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70C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授权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145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B88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</w:tr>
      <w:tr w14:paraId="2FE562C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549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DE5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软著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5F3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基于图像分割与物理跟踪基础的图像数据采集系统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75C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2021SR0341148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158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2021/3/4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3A6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李晟、朱江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C56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广西师范大学,昆山国检联信息科技有限公司,联合通检数据科技（深圳）有限公司,好活（济南）网络科技有限公司,昆山新动力科技创新研究院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1C9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中国版权保护中心（国家版权局）</w:t>
            </w:r>
          </w:p>
          <w:p w14:paraId="23318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8C4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授权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153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CC5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</w:tr>
      <w:tr w14:paraId="32DA88D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23B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498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软著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312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智能供应链协同优化软件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447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2024SR1539529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10C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2024/10/16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45C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李晟、朱江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1BB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广西师范大学、北京华力必维科技股份有限公司、宁波甬投人资科技服务有限公司、好活（苏州）数字科技有限公司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0EB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中国版权保护中心（国家版权局）</w:t>
            </w:r>
          </w:p>
          <w:p w14:paraId="3EE72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695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授权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E6B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D45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 w14:paraId="64DCBFD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E82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9A0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软著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E10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云端智慧教学互动平台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392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2024SR1539161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FCE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2024/10/16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8AD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李晟、朱江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D31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广西师范大学、好活（河北）数字信息有限公司、宁波甬投人资科技服务有限公司、好活（昆山）网络科技有限公司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4C6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中国版权保护中心（国家版权局）</w:t>
            </w:r>
          </w:p>
          <w:p w14:paraId="6AF4F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FC3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授权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0EA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914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</w:tr>
      <w:tr w14:paraId="466DA65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D6D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CC8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软著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8CF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基于计算机技术的数据质量评估系统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73D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2024SR1595259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E57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2024/10/23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A52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李晟、朱江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8A7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广西师范大学、好活（河北）数字信息有限公司、宁波甬投人资科技服务有限公司、好活（深圳）网络科技有限公司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22B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中国版权保护中心（国家版权局）</w:t>
            </w:r>
          </w:p>
          <w:p w14:paraId="48FCA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901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授权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C0D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C69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</w:tr>
      <w:tr w14:paraId="3BDD28E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5997" w:type="dxa"/>
            <w:gridSpan w:val="7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0EC28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>“主要知识产权和标准规范”中广西单位是原始完成人、起草人的占比</w:t>
            </w:r>
          </w:p>
        </w:tc>
        <w:tc>
          <w:tcPr>
            <w:tcW w:w="31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95F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100%</w:t>
            </w:r>
          </w:p>
        </w:tc>
      </w:tr>
    </w:tbl>
    <w:p w14:paraId="771B016D">
      <w:pPr>
        <w:adjustRightInd w:val="0"/>
        <w:snapToGrid w:val="0"/>
        <w:spacing w:after="120" w:afterLines="50" w:line="406" w:lineRule="exact"/>
        <w:jc w:val="center"/>
        <w:rPr>
          <w:rFonts w:ascii="Times New Roman"/>
          <w:snapToGrid w:val="0"/>
          <w:color w:val="000000"/>
          <w:sz w:val="28"/>
          <w:szCs w:val="28"/>
        </w:rPr>
      </w:pPr>
      <w:r>
        <w:rPr>
          <w:rFonts w:ascii="Times New Roman"/>
          <w:snapToGrid w:val="0"/>
          <w:color w:val="000000"/>
          <w:sz w:val="28"/>
          <w:szCs w:val="28"/>
        </w:rPr>
        <w:br w:type="page"/>
      </w:r>
      <w:bookmarkStart w:id="0" w:name="_Toc70090948"/>
      <w:bookmarkEnd w:id="0"/>
      <w:bookmarkStart w:id="1" w:name="_Toc72834352"/>
      <w:bookmarkEnd w:id="1"/>
      <w:bookmarkStart w:id="2" w:name="_Toc72832477"/>
    </w:p>
    <w:bookmarkEnd w:id="2"/>
    <w:p w14:paraId="543C6F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eastAsia="黑体"/>
          <w:b/>
          <w:sz w:val="24"/>
          <w:szCs w:val="24"/>
          <w:lang w:eastAsia="zh-CN"/>
        </w:rPr>
      </w:pPr>
      <w:r>
        <w:rPr>
          <w:rFonts w:hint="eastAsia" w:ascii="Times New Roman" w:eastAsia="黑体"/>
          <w:b/>
          <w:sz w:val="24"/>
          <w:szCs w:val="24"/>
          <w:lang w:eastAsia="zh-CN"/>
        </w:rPr>
        <w:t>科普作品目录（1部）（适用于科学技术普及类）</w:t>
      </w:r>
    </w:p>
    <w:tbl>
      <w:tblPr>
        <w:tblStyle w:val="5"/>
        <w:tblW w:w="92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7"/>
        <w:gridCol w:w="1404"/>
        <w:gridCol w:w="733"/>
        <w:gridCol w:w="929"/>
        <w:gridCol w:w="1134"/>
        <w:gridCol w:w="724"/>
        <w:gridCol w:w="899"/>
        <w:gridCol w:w="790"/>
        <w:gridCol w:w="1391"/>
        <w:gridCol w:w="636"/>
      </w:tblGrid>
      <w:tr w14:paraId="6272F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B625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序号</w:t>
            </w: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A24E1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科普作品名称</w:t>
            </w:r>
          </w:p>
        </w:tc>
        <w:tc>
          <w:tcPr>
            <w:tcW w:w="7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FA031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版号</w:t>
            </w:r>
          </w:p>
        </w:tc>
        <w:tc>
          <w:tcPr>
            <w:tcW w:w="9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F76F9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作者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1035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出版时间（年月日）</w:t>
            </w:r>
          </w:p>
        </w:tc>
        <w:tc>
          <w:tcPr>
            <w:tcW w:w="7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EDA5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出版单位</w:t>
            </w:r>
          </w:p>
        </w:tc>
        <w:tc>
          <w:tcPr>
            <w:tcW w:w="8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03F6B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是否为丛书（系列）</w:t>
            </w:r>
          </w:p>
        </w:tc>
        <w:tc>
          <w:tcPr>
            <w:tcW w:w="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A6F83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丛书（系列）</w:t>
            </w:r>
          </w:p>
          <w:p w14:paraId="50ECAA6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数量</w:t>
            </w:r>
          </w:p>
        </w:tc>
        <w:tc>
          <w:tcPr>
            <w:tcW w:w="13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B883C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广西单位或工作个人是否为著作权人</w:t>
            </w:r>
          </w:p>
        </w:tc>
        <w:tc>
          <w:tcPr>
            <w:tcW w:w="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609A4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附件编号</w:t>
            </w:r>
          </w:p>
        </w:tc>
      </w:tr>
      <w:tr w14:paraId="48A23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F0D04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91E5C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F07ED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0DC7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80B0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2C272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053E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EDABC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3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35E4B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7706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</w:p>
        </w:tc>
      </w:tr>
    </w:tbl>
    <w:p w14:paraId="6F21AA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default" w:ascii="Times New Roman" w:eastAsia="黑体"/>
          <w:b/>
          <w:sz w:val="24"/>
          <w:szCs w:val="24"/>
          <w:lang w:eastAsia="zh-CN"/>
        </w:rPr>
      </w:pPr>
    </w:p>
    <w:p w14:paraId="6B275A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Times New Roman" w:eastAsia="黑体"/>
          <w:b/>
          <w:sz w:val="24"/>
          <w:szCs w:val="24"/>
          <w:lang w:eastAsia="zh-CN"/>
        </w:rPr>
      </w:pPr>
      <w:r>
        <w:rPr>
          <w:rFonts w:hint="eastAsia" w:ascii="Times New Roman" w:eastAsia="黑体"/>
          <w:b/>
          <w:sz w:val="24"/>
          <w:szCs w:val="24"/>
          <w:lang w:val="en-US" w:eastAsia="zh-CN"/>
        </w:rPr>
        <w:t>四</w:t>
      </w:r>
      <w:r>
        <w:rPr>
          <w:rFonts w:hint="eastAsia" w:ascii="Times New Roman" w:eastAsia="黑体"/>
          <w:b/>
          <w:sz w:val="24"/>
          <w:szCs w:val="24"/>
          <w:lang w:eastAsia="zh-CN"/>
        </w:rPr>
        <w:t>、候选人姓名</w:t>
      </w:r>
    </w:p>
    <w:p w14:paraId="32A5AD84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李晟</w:t>
      </w:r>
    </w:p>
    <w:p w14:paraId="40DDE1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Times New Roman" w:eastAsia="黑体"/>
          <w:b/>
          <w:sz w:val="24"/>
          <w:szCs w:val="24"/>
          <w:lang w:eastAsia="zh-CN"/>
        </w:rPr>
      </w:pPr>
      <w:r>
        <w:rPr>
          <w:rFonts w:hint="eastAsia" w:ascii="Times New Roman" w:eastAsia="黑体"/>
          <w:b/>
          <w:sz w:val="24"/>
          <w:szCs w:val="24"/>
          <w:lang w:val="en-US" w:eastAsia="zh-CN"/>
        </w:rPr>
        <w:t>五</w:t>
      </w:r>
      <w:r>
        <w:rPr>
          <w:rFonts w:hint="eastAsia" w:ascii="Times New Roman" w:eastAsia="黑体"/>
          <w:b/>
          <w:sz w:val="24"/>
          <w:szCs w:val="24"/>
          <w:lang w:eastAsia="zh-CN"/>
        </w:rPr>
        <w:t>、候选</w:t>
      </w:r>
      <w:r>
        <w:rPr>
          <w:rFonts w:hint="eastAsia" w:ascii="Times New Roman" w:eastAsia="黑体"/>
          <w:b/>
          <w:sz w:val="24"/>
          <w:szCs w:val="24"/>
          <w:lang w:val="en-US" w:eastAsia="zh-CN"/>
        </w:rPr>
        <w:t>组织</w:t>
      </w:r>
      <w:r>
        <w:rPr>
          <w:rFonts w:hint="eastAsia" w:ascii="Times New Roman" w:eastAsia="黑体"/>
          <w:b/>
          <w:sz w:val="24"/>
          <w:szCs w:val="24"/>
          <w:lang w:eastAsia="zh-CN"/>
        </w:rPr>
        <w:t>名称</w:t>
      </w:r>
    </w:p>
    <w:p w14:paraId="4953ED01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广西师范大学</w:t>
      </w:r>
    </w:p>
    <w:p w14:paraId="25468AFD">
      <w:pPr>
        <w:numPr>
          <w:ilvl w:val="0"/>
          <w:numId w:val="0"/>
        </w:numPr>
        <w:spacing w:line="406" w:lineRule="exact"/>
        <w:jc w:val="both"/>
        <w:outlineLvl w:val="1"/>
        <w:rPr>
          <w:rFonts w:hint="eastAsia" w:ascii="Times New Roman" w:eastAsia="黑体"/>
          <w:b/>
          <w:sz w:val="24"/>
          <w:szCs w:val="24"/>
          <w:lang w:eastAsia="zh-CN"/>
        </w:rPr>
      </w:pPr>
      <w:r>
        <w:rPr>
          <w:rFonts w:hint="eastAsia" w:ascii="Times New Roman" w:eastAsia="黑体" w:cstheme="minorBidi"/>
          <w:b/>
          <w:kern w:val="2"/>
          <w:sz w:val="24"/>
          <w:szCs w:val="24"/>
          <w:lang w:val="en-US" w:eastAsia="zh-CN" w:bidi="ar-SA"/>
        </w:rPr>
        <w:t>六</w:t>
      </w:r>
      <w:r>
        <w:rPr>
          <w:rFonts w:hint="eastAsia" w:ascii="Times New Roman" w:eastAsia="黑体" w:hAnsiTheme="minorHAnsi" w:cstheme="minorBidi"/>
          <w:b/>
          <w:kern w:val="2"/>
          <w:sz w:val="24"/>
          <w:szCs w:val="24"/>
          <w:lang w:val="en-US" w:eastAsia="zh-CN" w:bidi="ar-SA"/>
        </w:rPr>
        <w:t>、</w:t>
      </w:r>
      <w:r>
        <w:rPr>
          <w:rFonts w:hint="eastAsia" w:ascii="Times New Roman" w:eastAsia="黑体"/>
          <w:b/>
          <w:sz w:val="24"/>
          <w:szCs w:val="24"/>
          <w:lang w:eastAsia="zh-CN"/>
        </w:rPr>
        <w:t>候选个人合作情况</w:t>
      </w:r>
    </w:p>
    <w:p w14:paraId="4D9B86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both"/>
        <w:textAlignment w:val="auto"/>
        <w:rPr>
          <w:rFonts w:ascii="Times New Roman"/>
          <w:snapToGrid w:val="0"/>
          <w:color w:val="000000"/>
          <w:sz w:val="21"/>
          <w:szCs w:val="21"/>
        </w:rPr>
      </w:pPr>
      <w:r>
        <w:rPr>
          <w:rFonts w:ascii="Times New Roman"/>
          <w:snapToGrid w:val="0"/>
          <w:color w:val="000000"/>
          <w:sz w:val="21"/>
          <w:szCs w:val="21"/>
        </w:rPr>
        <w:t>（候选个人不在同一工作单位的，应填写该说明。</w:t>
      </w:r>
      <w:r>
        <w:rPr>
          <w:rFonts w:ascii="Times New Roman"/>
          <w:b/>
          <w:bCs/>
          <w:snapToGrid w:val="0"/>
          <w:color w:val="000000"/>
          <w:sz w:val="21"/>
          <w:szCs w:val="21"/>
        </w:rPr>
        <w:t>候选个人均为同一单位则不用填写该说明。</w:t>
      </w:r>
      <w:r>
        <w:rPr>
          <w:rFonts w:ascii="Times New Roman"/>
          <w:snapToGrid w:val="0"/>
          <w:color w:val="000000"/>
          <w:sz w:val="21"/>
          <w:szCs w:val="21"/>
        </w:rPr>
        <w:t>）</w:t>
      </w:r>
    </w:p>
    <w:p w14:paraId="37F1294A">
      <w:pPr>
        <w:rPr>
          <w:rFonts w:hint="default" w:ascii="Times New Roman"/>
          <w:snapToGrid w:val="0"/>
          <w:color w:val="000000"/>
          <w:sz w:val="21"/>
          <w:szCs w:val="21"/>
          <w:lang w:val="en-US" w:eastAsia="zh-CN"/>
        </w:rPr>
      </w:pPr>
      <w:bookmarkStart w:id="3" w:name="_Toc72832314"/>
      <w:bookmarkEnd w:id="3"/>
      <w:bookmarkStart w:id="4" w:name="_Toc70090787"/>
      <w:bookmarkEnd w:id="4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C663252-9B1F-45C7-89A3-CA51907A507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25EA9F3A-2CB8-433B-B8E4-71878B73CB3A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  <w:embedRegular r:id="rId3" w:fontKey="{9F7FB78F-AA27-42AE-9A54-CCD165E11D3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0Yjg1YmE0ZDNhMzU4NGQ2ZWZlN2Q4MTI2NTI3ZWMifQ=="/>
  </w:docVars>
  <w:rsids>
    <w:rsidRoot w:val="00172A27"/>
    <w:rsid w:val="034A492C"/>
    <w:rsid w:val="0396194E"/>
    <w:rsid w:val="04AC3F9B"/>
    <w:rsid w:val="063A1D84"/>
    <w:rsid w:val="07DC7F5D"/>
    <w:rsid w:val="08A136D0"/>
    <w:rsid w:val="0D077DD0"/>
    <w:rsid w:val="0D300D24"/>
    <w:rsid w:val="0D581F25"/>
    <w:rsid w:val="0E5011DB"/>
    <w:rsid w:val="118F73BD"/>
    <w:rsid w:val="12E106A8"/>
    <w:rsid w:val="14D44B46"/>
    <w:rsid w:val="15051099"/>
    <w:rsid w:val="17B55412"/>
    <w:rsid w:val="1846583E"/>
    <w:rsid w:val="184C3B0E"/>
    <w:rsid w:val="198527A8"/>
    <w:rsid w:val="1AAF4592"/>
    <w:rsid w:val="1B5B0D00"/>
    <w:rsid w:val="1DD71A40"/>
    <w:rsid w:val="1E2945F3"/>
    <w:rsid w:val="1FCE5B03"/>
    <w:rsid w:val="200336C9"/>
    <w:rsid w:val="20FF7618"/>
    <w:rsid w:val="21CF7850"/>
    <w:rsid w:val="21D47CFA"/>
    <w:rsid w:val="2234120F"/>
    <w:rsid w:val="22CD6F6E"/>
    <w:rsid w:val="23627FFE"/>
    <w:rsid w:val="262A1823"/>
    <w:rsid w:val="2676A4D7"/>
    <w:rsid w:val="27C178BD"/>
    <w:rsid w:val="2AFD403A"/>
    <w:rsid w:val="2BEA5201"/>
    <w:rsid w:val="2D782F8C"/>
    <w:rsid w:val="2E536D4E"/>
    <w:rsid w:val="2E937BAF"/>
    <w:rsid w:val="354F7A5C"/>
    <w:rsid w:val="37E82428"/>
    <w:rsid w:val="3D5C7B44"/>
    <w:rsid w:val="3F7A24B6"/>
    <w:rsid w:val="40200920"/>
    <w:rsid w:val="44CE0CDE"/>
    <w:rsid w:val="45F4643C"/>
    <w:rsid w:val="49C2364F"/>
    <w:rsid w:val="4B606CA4"/>
    <w:rsid w:val="4DD264DD"/>
    <w:rsid w:val="53DD2C05"/>
    <w:rsid w:val="543B201B"/>
    <w:rsid w:val="54946CD8"/>
    <w:rsid w:val="54E91255"/>
    <w:rsid w:val="54ED2391"/>
    <w:rsid w:val="555F7705"/>
    <w:rsid w:val="55977CE7"/>
    <w:rsid w:val="56877A75"/>
    <w:rsid w:val="57D04A0C"/>
    <w:rsid w:val="5AD7476A"/>
    <w:rsid w:val="5BFC7C93"/>
    <w:rsid w:val="5DB84FF3"/>
    <w:rsid w:val="5FEC2DAE"/>
    <w:rsid w:val="60A05A85"/>
    <w:rsid w:val="61641489"/>
    <w:rsid w:val="62F433AC"/>
    <w:rsid w:val="62FA7A7A"/>
    <w:rsid w:val="64293540"/>
    <w:rsid w:val="6492182D"/>
    <w:rsid w:val="693826BE"/>
    <w:rsid w:val="6B6F88F3"/>
    <w:rsid w:val="6D535020"/>
    <w:rsid w:val="6F2E47BF"/>
    <w:rsid w:val="6FD721E7"/>
    <w:rsid w:val="71C5BF30"/>
    <w:rsid w:val="73071C95"/>
    <w:rsid w:val="763703FC"/>
    <w:rsid w:val="76980E27"/>
    <w:rsid w:val="789F1A08"/>
    <w:rsid w:val="78EB5000"/>
    <w:rsid w:val="796E7CD8"/>
    <w:rsid w:val="7A6B4D41"/>
    <w:rsid w:val="7D283C84"/>
    <w:rsid w:val="7EF649F8"/>
    <w:rsid w:val="7FCA037C"/>
    <w:rsid w:val="7FDB27A2"/>
    <w:rsid w:val="BE2B9997"/>
    <w:rsid w:val="DAFE3E11"/>
    <w:rsid w:val="DBEE6E13"/>
    <w:rsid w:val="F4BC3E40"/>
    <w:rsid w:val="FB5AF15B"/>
    <w:rsid w:val="FDFFA235"/>
    <w:rsid w:val="FFF65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eastAsia="宋体"/>
      <w:sz w:val="21"/>
      <w:szCs w:val="21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4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Cs w:val="32"/>
    </w:rPr>
  </w:style>
  <w:style w:type="paragraph" w:customStyle="1" w:styleId="7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8">
    <w:name w:val="17"/>
    <w:basedOn w:val="6"/>
    <w:autoRedefine/>
    <w:qFormat/>
    <w:uiPriority w:val="0"/>
    <w:rPr>
      <w:rFonts w:hint="eastAsia" w:ascii="仿宋_GB2312" w:eastAsia="仿宋_GB2312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8cd66f1f-360a-4b11-b177-6b3a70720c84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72B4A054</paraID>
      <start>3</start>
      <end>5</end>
      <status>unmodified</status>
      <modifiedWord/>
      <trackRevisions>false</trackRevisions>
    </reviewItem>
    <reviewItem>
      <errorID>95eddaf2-2d83-4731-8461-2eeca41b575e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 DB4FD85</paraID>
      <start>3</start>
      <end>5</end>
      <status>unmodified</status>
      <modifiedWord/>
      <trackRevisions>false</trackRevisions>
    </reviewItem>
    <reviewItem>
      <errorID>1d738e57-f137-472a-ade7-601e342fce5d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4D9B8680</paraID>
      <start>3</start>
      <end>5</end>
      <status>unmodified</status>
      <modifiedWord/>
      <trackRevisions>false</trackRevisions>
    </reviewItem>
    <reviewItem>
      <errorID>e9f5b524-e90c-4776-9aca-c464b7d275fa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2ABF0BAC</paraID>
      <start>3</start>
      <end>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7157957-e586-4591-8bea-5d78aa2f87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6</Pages>
  <Words>1722</Words>
  <Characters>1988</Characters>
  <Lines>0</Lines>
  <Paragraphs>0</Paragraphs>
  <TotalTime>16</TotalTime>
  <ScaleCrop>false</ScaleCrop>
  <LinksUpToDate>false</LinksUpToDate>
  <CharactersWithSpaces>1989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2018-04-27T10:51:00Z</dcterms:created>
  <dc:creator>amd</dc:creator>
  <cp:lastModifiedBy>卡农</cp:lastModifiedBy>
  <dcterms:modified xsi:type="dcterms:W3CDTF">2026-09-22T12:15:32Z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97F6D252F8AB53F77F17B26ACA05AD90_43</vt:lpwstr>
  </property>
  <property fmtid="{D5CDD505-2E9C-101B-9397-08002B2CF9AE}" pid="4" name="KSOTemplateDocerSaveRecord">
    <vt:lpwstr>eyJoZGlkIjoiZGVjYmMzZGMwMWIxMGI5ODQ5YjIxMjg5YzM5MTgzZjEiLCJ1c2VySWQiOiIzNjI5MDMwMzkifQ==</vt:lpwstr>
  </property>
</Properties>
</file>