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6CB1B">
      <w:pPr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202</w:t>
      </w:r>
      <w:r>
        <w:rPr>
          <w:rFonts w:hint="eastAsia" w:ascii="Times New Roman" w:hAnsi="Times New Roman" w:eastAsia="黑体"/>
          <w:sz w:val="32"/>
          <w:szCs w:val="32"/>
        </w:rPr>
        <w:t>6</w:t>
      </w:r>
      <w:r>
        <w:rPr>
          <w:rFonts w:ascii="Times New Roman" w:hAnsi="Times New Roman" w:eastAsia="黑体"/>
          <w:sz w:val="32"/>
          <w:szCs w:val="32"/>
        </w:rPr>
        <w:t>年广西科学技术奖提名项目公示材料</w:t>
      </w:r>
    </w:p>
    <w:p w14:paraId="726F8EE4">
      <w:pPr>
        <w:spacing w:line="360" w:lineRule="auto"/>
        <w:rPr>
          <w:rFonts w:ascii="Times New Roman" w:hAnsi="Times New Roman"/>
          <w:sz w:val="24"/>
        </w:rPr>
      </w:pPr>
    </w:p>
    <w:p w14:paraId="4C83657B">
      <w:pPr>
        <w:spacing w:line="360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一、成果名称：</w:t>
      </w:r>
      <w:r>
        <w:rPr>
          <w:rFonts w:hint="eastAsia" w:ascii="Times New Roman" w:hAnsi="Times New Roman" w:eastAsia="黑体"/>
          <w:b/>
          <w:sz w:val="24"/>
        </w:rPr>
        <w:t>可远程智能控制和目标智能跟踪的摄影设备稳定器研发与应用（2024F033Y009621）</w:t>
      </w:r>
    </w:p>
    <w:p w14:paraId="1C97924B">
      <w:pPr>
        <w:spacing w:line="360" w:lineRule="auto"/>
        <w:rPr>
          <w:rFonts w:ascii="Times New Roman" w:hAnsi="Times New Roman" w:eastAsia="黑体"/>
          <w:sz w:val="24"/>
        </w:rPr>
      </w:pPr>
      <w:r>
        <w:rPr>
          <w:rFonts w:ascii="Times New Roman" w:hAnsi="Times New Roman" w:eastAsia="黑体"/>
          <w:b/>
          <w:sz w:val="24"/>
        </w:rPr>
        <w:t>二、提名者：</w:t>
      </w:r>
      <w:r>
        <w:rPr>
          <w:rFonts w:hint="eastAsia" w:ascii="Times New Roman" w:hAnsi="Times New Roman" w:eastAsia="黑体"/>
          <w:b/>
          <w:sz w:val="24"/>
        </w:rPr>
        <w:t>广西教育厅</w:t>
      </w:r>
    </w:p>
    <w:p w14:paraId="376267EF">
      <w:pPr>
        <w:spacing w:after="312" w:afterLines="100" w:line="390" w:lineRule="exact"/>
        <w:jc w:val="left"/>
        <w:outlineLvl w:val="1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三、主要知识产权和标准规范等目录（不超过12件）（产业创新类、社会公益类）</w:t>
      </w:r>
    </w:p>
    <w:tbl>
      <w:tblPr>
        <w:tblStyle w:val="9"/>
        <w:tblW w:w="1407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878"/>
        <w:gridCol w:w="1662"/>
        <w:gridCol w:w="1627"/>
        <w:gridCol w:w="1250"/>
        <w:gridCol w:w="1472"/>
        <w:gridCol w:w="1446"/>
        <w:gridCol w:w="1164"/>
        <w:gridCol w:w="1311"/>
        <w:gridCol w:w="1393"/>
        <w:gridCol w:w="946"/>
      </w:tblGrid>
      <w:tr w14:paraId="1FAA3A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92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B051F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排序</w:t>
            </w:r>
          </w:p>
        </w:tc>
        <w:tc>
          <w:tcPr>
            <w:tcW w:w="87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9AF3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类型</w:t>
            </w:r>
          </w:p>
        </w:tc>
        <w:tc>
          <w:tcPr>
            <w:tcW w:w="166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C03D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成果名称</w:t>
            </w:r>
          </w:p>
        </w:tc>
        <w:tc>
          <w:tcPr>
            <w:tcW w:w="162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6646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编号（年卷页；版号）</w:t>
            </w:r>
          </w:p>
        </w:tc>
        <w:tc>
          <w:tcPr>
            <w:tcW w:w="12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0DFB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授权发布日期</w:t>
            </w:r>
          </w:p>
        </w:tc>
        <w:tc>
          <w:tcPr>
            <w:tcW w:w="147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5644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完成人</w:t>
            </w:r>
          </w:p>
          <w:p w14:paraId="6106928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（作者）</w:t>
            </w:r>
          </w:p>
        </w:tc>
        <w:tc>
          <w:tcPr>
            <w:tcW w:w="144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EB9E0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完成单位（署名单位）</w:t>
            </w:r>
          </w:p>
        </w:tc>
        <w:tc>
          <w:tcPr>
            <w:tcW w:w="116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36BE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授权发布部门（刊名）</w:t>
            </w:r>
          </w:p>
        </w:tc>
        <w:tc>
          <w:tcPr>
            <w:tcW w:w="131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2246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成果状态（通讯作者）</w:t>
            </w:r>
          </w:p>
        </w:tc>
        <w:tc>
          <w:tcPr>
            <w:tcW w:w="13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06A66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广西单位是否原始署名</w:t>
            </w:r>
          </w:p>
        </w:tc>
        <w:tc>
          <w:tcPr>
            <w:tcW w:w="94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095D0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/>
                <w:snapToGrid w:val="0"/>
                <w:szCs w:val="21"/>
              </w:rPr>
            </w:pPr>
            <w:r>
              <w:rPr>
                <w:rFonts w:ascii="Times New Roman" w:hAnsi="Times New Roman" w:eastAsia="方正黑体_GBK"/>
                <w:snapToGrid w:val="0"/>
                <w:szCs w:val="21"/>
              </w:rPr>
              <w:t>附件编号</w:t>
            </w:r>
          </w:p>
        </w:tc>
      </w:tr>
      <w:tr w14:paraId="77BF23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F499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67AF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D02C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一种基于像素种类和权重统计的颜色采样方法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FBDB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ZL201810233292.1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8F27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2021/3/23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BF88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夏海英;林佩珍;蒋清红;丁志峰;张宗健;赵芙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D5813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广西师范大学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2FDC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5C5D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C045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301A6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102E25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03F8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48E6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8BA1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一种跟焦系统的工作方法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5644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ZL201810050033.5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1F0C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2019/5/24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5B686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49F3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8FC9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7B4A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247B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B8716E">
            <w:pPr>
              <w:pStyle w:val="8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6E9541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F30E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4EB5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E11C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半自动夹紧的稳定器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2CF88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ZL201511020503.6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A24D8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2019/7/5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882E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黄守麟; 殷严刚; 陈敏; 严亚雄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99E0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深圳市浩瀚卓越科技有限公司 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4170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FEF7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2E88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F4F2D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3A5050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D2585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868F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9B6EA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一种带中空轴的电机外壳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9FED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ZL201710232750.5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345B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2018/6/5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1E0A8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0602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EE69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ED4B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74674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270C57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490C5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1753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9A84C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F135D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一种基于循环密集神经网络的单幅图像去雨方法和系统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7935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ZL201911076892.2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4401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2022/6/7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45FB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夏海英、蓝洋、黎海生、宋树祥、吴玲玉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5996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广西师范大学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B8066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BA763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633B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7C921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03FAB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58EC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FF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1C36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751F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建立云台与摄影设备的无线连接的方法、装置及云台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0AC9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ZL201910603129.4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2805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2021/11/16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560A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玉金城、邓云杰、廖易仑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0035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72392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FB41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7B83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30EDD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FF0000"/>
                <w:sz w:val="18"/>
                <w:szCs w:val="18"/>
              </w:rPr>
            </w:pPr>
          </w:p>
        </w:tc>
      </w:tr>
      <w:tr w14:paraId="221B30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0AACB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C4BB5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3F67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视野追踪点位置确定方法、装置、设备、介质和产品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52C7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ZL202211731929.2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BB9F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2024/3/1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5C98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 谭显文; 韩宗岳; 陈敏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E53D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 xml:space="preserve">深圳市浩瀚卓越科技有限公司 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223C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7CDF8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F5BBE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88F516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4DDED2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B6FE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A040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7FFA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instrText xml:space="preserve"> HYPERLINK "../2.%20专利提交、公布、公告文件/202110624218.4【发明：一种基于稳定器的远程控制手机的方法及系统】公布文本.pdf" \o "file:///C:UsersZY252Desktop可远程智能控制和目标智能跟踪项目专利1205-报奖用新建文件夹公示及提名意见书--桂林智神..2. 专利提交、公布、公告文件202110624218.4【发明：一种基于稳定器的远程控制手机的方法及系统】公布文本.pdf" </w:instrTex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一种基于稳定器的远程控制手机的方法及系统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BCC3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ZL202110624218.4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7DA8B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2022/11/18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E976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刘华超、五浩芳、潘柯宏、陈婕、胡婷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5A2E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4D86E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6205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2393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B4FDDC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6B5A15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B0E2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12B8E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267A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一种散热结构及其的自相关相同步控制的主动降噪方法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AC6E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ZL202210250062.2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920FE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2024/08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3B5B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廖易仑、熊洋、莫德仪、苏晓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65604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85E98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F8A4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99EB7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ECDEE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FF0000"/>
                <w:sz w:val="18"/>
                <w:szCs w:val="18"/>
              </w:rPr>
            </w:pPr>
          </w:p>
        </w:tc>
      </w:tr>
      <w:tr w14:paraId="6F5F8F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52AA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  <w:t>10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278FA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发明专利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F6B2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手持云台以及通过其控制移动终端的相机的方法和系统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F69E3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ZL201810128248.4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D0F507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2024/6/18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56FF9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廖易仑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BB0D1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桂林智神信息技术股份有限公司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690330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国家知识产权局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FE516D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686E4F">
            <w:pPr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468486">
            <w:pPr>
              <w:adjustRightInd w:val="0"/>
              <w:snapToGrid w:val="0"/>
              <w:spacing w:line="320" w:lineRule="exact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46BEF2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38E8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2E546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64AFC5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Raindrop removal from a single image using a two-step generative</w:t>
            </w:r>
          </w:p>
          <w:p w14:paraId="272FDE7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adversarial network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64415">
            <w:pPr>
              <w:pStyle w:val="8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年第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卷，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677-684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FCA061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2021/8/30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16D47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Haiying Xia（夏海英）,Yang lan(蓝洋), Shuxiang Song(宋树祥)，Haisheng Li(黎海生)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7DFCC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University(广西师范大学)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FC1C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Signal Image and Video Processing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C5694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Yang lan(蓝洋),Shuxiang Song(宋树祥)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EEAE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1514D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  <w:tr w14:paraId="2D99AD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  <w:jc w:val="center"/>
        </w:trPr>
        <w:tc>
          <w:tcPr>
            <w:tcW w:w="92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1F17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37571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8FE42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bookmarkStart w:id="0" w:name="OLE_LINK7"/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A modified Gaussian mixture background model via spatiotemporal distribution with shadow detection</w:t>
            </w:r>
            <w:bookmarkEnd w:id="0"/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75280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2016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年第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卷，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343-350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0A53C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2015/12/29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A59FD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Haiying Xia（夏海英）,ShuxiangSong</w:t>
            </w:r>
          </w:p>
          <w:p w14:paraId="6423906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(宋树祥),Liping He(何利平)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4122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Guangxi Normal University(广西师范大学)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D464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Signal</w:t>
            </w:r>
          </w:p>
          <w:p w14:paraId="394F35A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Image and Video Processing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198AE">
            <w:pPr>
              <w:pStyle w:val="8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Haiying Xia（夏海英）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C79578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7F0FB">
            <w:pPr>
              <w:adjustRightInd w:val="0"/>
              <w:snapToGrid w:val="0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18"/>
                <w:szCs w:val="18"/>
              </w:rPr>
            </w:pPr>
          </w:p>
        </w:tc>
      </w:tr>
    </w:tbl>
    <w:p w14:paraId="69DA8A30">
      <w:pPr>
        <w:spacing w:line="360" w:lineRule="auto"/>
        <w:rPr>
          <w:rFonts w:ascii="Times New Roman" w:hAnsi="Times New Roman" w:eastAsia="黑体"/>
          <w:b/>
          <w:sz w:val="24"/>
        </w:rPr>
      </w:pPr>
      <w:bookmarkStart w:id="1" w:name="_Toc70090948"/>
      <w:bookmarkEnd w:id="1"/>
      <w:bookmarkStart w:id="2" w:name="_Toc72834352"/>
      <w:bookmarkEnd w:id="2"/>
      <w:r>
        <w:rPr>
          <w:rFonts w:ascii="Times New Roman" w:hAnsi="Times New Roman" w:eastAsia="黑体"/>
          <w:b/>
          <w:sz w:val="24"/>
        </w:rPr>
        <w:t>四、候选人姓名</w:t>
      </w:r>
    </w:p>
    <w:p w14:paraId="077E3BB0">
      <w:pPr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夏海英、廖易仑、黄守麟、郑庆伟、王馨、</w:t>
      </w:r>
      <w:bookmarkStart w:id="3" w:name="_GoBack"/>
      <w:bookmarkEnd w:id="3"/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陈敏、黄金衍、唐昌辉、黎海生</w:t>
      </w:r>
    </w:p>
    <w:p w14:paraId="08420179">
      <w:pPr>
        <w:spacing w:line="360" w:lineRule="auto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五、候选组织名称</w:t>
      </w:r>
    </w:p>
    <w:p w14:paraId="23A39F39">
      <w:p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广西师范大学、桂林智神信息技术股份有限公司、深圳市浩瀚卓越科技有限公司</w:t>
      </w:r>
    </w:p>
    <w:p w14:paraId="3AA634AB">
      <w:pPr>
        <w:spacing w:line="406" w:lineRule="exact"/>
        <w:outlineLvl w:val="1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/>
          <w:sz w:val="24"/>
        </w:rPr>
        <w:t>六、候选个人合作情况</w:t>
      </w:r>
    </w:p>
    <w:p w14:paraId="148976BD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广西师范大学夏海英、黄守麟、黎海生等人，</w:t>
      </w:r>
      <w:r>
        <w:rPr>
          <w:rFonts w:hint="eastAsia" w:ascii="Times New Roman" w:hAnsi="Times New Roman"/>
          <w:sz w:val="24"/>
        </w:rPr>
        <w:t>桂林智神信息技术股份有限公司廖易仑、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郑庆伟、王馨、黄金衍、唐昌辉等人，深圳市浩瀚卓越科技有限公司陈敏共同合作完成本项目“可远程智能控制和目标智能跟踪的摄影设备稳定器研发与应用”。</w:t>
      </w:r>
    </w:p>
    <w:p w14:paraId="152C813D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广西师范大学夏海英牵头与</w:t>
      </w:r>
      <w:r>
        <w:rPr>
          <w:rFonts w:hint="eastAsia" w:ascii="Times New Roman" w:hAnsi="Times New Roman"/>
          <w:sz w:val="24"/>
        </w:rPr>
        <w:t>桂林智神信息技术股份有限公司廖易仑、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郑庆伟、王馨、黄金衍、唐昌辉共同完成了广西科技重大专项（可远程智能控制和目标智能跟踪的摄影设备稳定器研发与产业化），设计了轻巧电机结构，实现了稳定器、摄影设备与移动终端的三方互联互通，可对运动目标实时鲁棒跟踪，搭建了多设备协同的智能影像生态。</w:t>
      </w:r>
    </w:p>
    <w:p w14:paraId="5E7BE4F5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广西师范大学黄守麟牵头，联合夏海英、黎海生等人，与</w:t>
      </w:r>
      <w:r>
        <w:rPr>
          <w:rFonts w:hint="eastAsia" w:ascii="Times New Roman" w:hAnsi="Times New Roman"/>
          <w:sz w:val="24"/>
        </w:rPr>
        <w:t>深圳市浩瀚卓越科技有限公司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陈敏共同承担了基于类脑计算的智能摄影机器人关键技术研发项目(2025450</w:t>
      </w:r>
      <w:r>
        <w:rPr>
          <w:rFonts w:asciiTheme="minorEastAsia" w:hAnsiTheme="minorEastAsia"/>
          <w:snapToGrid w:val="0"/>
          <w:color w:val="000000"/>
          <w:sz w:val="24"/>
          <w:szCs w:val="21"/>
        </w:rPr>
        <w:t>001000396)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，设计了半自动夹紧结构、视野点自动追踪装置等，实现了方便快捷的稳定器智能应用。</w:t>
      </w:r>
    </w:p>
    <w:p w14:paraId="3CE5EA48">
      <w:pPr>
        <w:ind w:firstLine="480" w:firstLineChars="200"/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主要完成人相关合作成果包括设备、系统、专利、论文等，并共同将成果在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  <w:lang w:val="en-US" w:eastAsia="zh-CN"/>
        </w:rPr>
        <w:t>多</w:t>
      </w:r>
      <w:r>
        <w:rPr>
          <w:rFonts w:hint="eastAsia" w:asciiTheme="minorEastAsia" w:hAnsiTheme="minorEastAsia"/>
          <w:snapToGrid w:val="0"/>
          <w:color w:val="000000"/>
          <w:sz w:val="24"/>
          <w:szCs w:val="21"/>
        </w:rPr>
        <w:t>款产品中应用，产生显著的经济效益。</w:t>
      </w:r>
    </w:p>
    <w:p w14:paraId="5C392464">
      <w:pPr>
        <w:rPr>
          <w:rFonts w:hint="eastAsia" w:asciiTheme="minorEastAsia" w:hAnsiTheme="minorEastAsia"/>
          <w:snapToGrid w:val="0"/>
          <w:color w:val="000000"/>
          <w:sz w:val="24"/>
          <w:szCs w:val="21"/>
        </w:rPr>
      </w:pPr>
    </w:p>
    <w:p w14:paraId="51A52D2B">
      <w:pPr>
        <w:pStyle w:val="8"/>
        <w:spacing w:line="320" w:lineRule="exact"/>
        <w:ind w:firstLine="0" w:firstLineChars="0"/>
        <w:jc w:val="center"/>
        <w:rPr>
          <w:rFonts w:ascii="Times New Roman" w:hAnsi="Times New Roman" w:eastAsia="方正楷体_GB2312"/>
          <w:sz w:val="24"/>
        </w:rPr>
      </w:pPr>
    </w:p>
    <w:p w14:paraId="3A0EAC83">
      <w:r>
        <w:rPr>
          <w:rFonts w:hint="eastAsia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D4914"/>
    <w:rsid w:val="001C539B"/>
    <w:rsid w:val="0027011C"/>
    <w:rsid w:val="003E56BD"/>
    <w:rsid w:val="004027CC"/>
    <w:rsid w:val="005107CE"/>
    <w:rsid w:val="00543D6E"/>
    <w:rsid w:val="00821C7E"/>
    <w:rsid w:val="00A64E47"/>
    <w:rsid w:val="00AC62B9"/>
    <w:rsid w:val="00BA3691"/>
    <w:rsid w:val="00C24FFB"/>
    <w:rsid w:val="00E10118"/>
    <w:rsid w:val="00E94862"/>
    <w:rsid w:val="08F92D08"/>
    <w:rsid w:val="0A0B64FB"/>
    <w:rsid w:val="0B631A25"/>
    <w:rsid w:val="156D4914"/>
    <w:rsid w:val="169A34E7"/>
    <w:rsid w:val="28C36E49"/>
    <w:rsid w:val="306D4A6B"/>
    <w:rsid w:val="30F77AE2"/>
    <w:rsid w:val="34F30AB2"/>
    <w:rsid w:val="37F17D17"/>
    <w:rsid w:val="422D1949"/>
    <w:rsid w:val="436837EF"/>
    <w:rsid w:val="4C5973B7"/>
    <w:rsid w:val="58A675EB"/>
    <w:rsid w:val="5DD62B9F"/>
    <w:rsid w:val="696A44CA"/>
    <w:rsid w:val="6B3F2A4C"/>
    <w:rsid w:val="6FBA6B5C"/>
    <w:rsid w:val="722423AB"/>
    <w:rsid w:val="79E4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Calibri Light" w:hAnsi="Calibri Light" w:eastAsia="楷体"/>
      <w:b/>
      <w:bCs/>
      <w:sz w:val="32"/>
      <w:szCs w:val="32"/>
    </w:rPr>
  </w:style>
  <w:style w:type="character" w:customStyle="1" w:styleId="14">
    <w:name w:val="页眉 字符"/>
    <w:basedOn w:val="11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1434</Words>
  <Characters>2056</Characters>
  <Lines>64</Lines>
  <Paragraphs>48</Paragraphs>
  <TotalTime>2</TotalTime>
  <ScaleCrop>false</ScaleCrop>
  <LinksUpToDate>false</LinksUpToDate>
  <CharactersWithSpaces>2111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2026-08-20T09:02:00Z</dcterms:created>
  <dc:creator>summer</dc:creator>
  <cp:lastModifiedBy>summer</cp:lastModifiedBy>
  <dcterms:modified xsi:type="dcterms:W3CDTF">2026-10-01T05:00:39Z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A96D677C30624C1EBA5240877B31678F_13</vt:lpwstr>
  </property>
  <property fmtid="{D5CDD505-2E9C-101B-9397-08002B2CF9AE}" pid="4" name="KSOTemplateDocerSaveRecord">
    <vt:lpwstr>eyJoZGlkIjoiOGM2ODMxMTJiNWFiZjlkOTA1NmU5NDkyN2U3YzJkYzYiLCJ1c2VySWQiOiI0NzYwNzM2NzkifQ==</vt:lpwstr>
  </property>
</Properties>
</file>