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V2X环境下基于信息可信传输瓶颈的T-CPS协同建模与优化控制</w:t>
      </w:r>
      <w:bookmarkStart w:id="10" w:name="_GoBack"/>
      <w:bookmarkEnd w:id="10"/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417"/>
        <w:gridCol w:w="2056"/>
        <w:gridCol w:w="848"/>
        <w:gridCol w:w="953"/>
        <w:gridCol w:w="1439"/>
        <w:gridCol w:w="3354"/>
        <w:gridCol w:w="594"/>
        <w:gridCol w:w="938"/>
        <w:gridCol w:w="726"/>
        <w:gridCol w:w="864"/>
        <w:gridCol w:w="528"/>
        <w:gridCol w:w="706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Chaotic jam and phase transitions in heterogeneous lattice model integrating the delay characteristics difference with passing effect under autonomous and human-driven vehicles environment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2023,177:114252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2023-1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-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9DE56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2E5E491F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76831A82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Wanlin Wang (王万林) ,</w:t>
            </w:r>
          </w:p>
          <w:p w14:paraId="18E29E07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 (谭惠丽)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D8318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147C1F39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Chaos,Solitons&amp;Fractals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9519B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3058CD74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Phase transitions of dual-lane lattice model incorporating cyber-attacks on lane change involving inflow and outflow under connected vehicles environmen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2024,181:114697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2024-0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23B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6243D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3841D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Chunli Luo</w:t>
            </w:r>
          </w:p>
          <w:p w14:paraId="0C4AA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(罗春莉)</w:t>
            </w: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z w:val="18"/>
                <w:szCs w:val="18"/>
              </w:rPr>
              <w:t>,</w:t>
            </w:r>
          </w:p>
          <w:p w14:paraId="0403C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Hongzhuan Zhao</w:t>
            </w:r>
          </w:p>
          <w:p w14:paraId="44CB8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(赵红专)</w:t>
            </w:r>
            <w:r>
              <w:rPr>
                <w:rFonts w:hint="default" w:ascii="Times New Roman" w:hAnsi="Times New Roman" w:eastAsia="仿宋" w:cs="Times New Roman"/>
                <w:snapToGrid w:val="0"/>
                <w:color w:val="000000"/>
                <w:sz w:val="18"/>
                <w:szCs w:val="18"/>
              </w:rPr>
              <w:t>,</w:t>
            </w:r>
          </w:p>
          <w:p w14:paraId="1EF0B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</w:t>
            </w:r>
          </w:p>
          <w:p w14:paraId="22A23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(谭惠丽)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B1A7E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32BD711A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), Guilin University of Electronic Technology</w:t>
            </w:r>
          </w:p>
          <w:p w14:paraId="4285EE8E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桂林电子科技大学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Chaos,Solitons&amp;Fractals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38F6A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6A4D0AC1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Jamming transition in two-lane lattice model integrating the deception attacks on influx during the lane-changing process under vehicle to everything environment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2023,176:114176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2023-1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-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7D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4F386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1771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Chunli Luo</w:t>
            </w:r>
          </w:p>
          <w:p w14:paraId="23C14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(罗春莉),</w:t>
            </w:r>
          </w:p>
          <w:p w14:paraId="72CD7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Hongzhuan</w:t>
            </w:r>
          </w:p>
          <w:p w14:paraId="45CCA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Zhao</w:t>
            </w:r>
          </w:p>
          <w:p w14:paraId="4E23C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(赵红专),</w:t>
            </w:r>
          </w:p>
          <w:p w14:paraId="54CD0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</w:t>
            </w:r>
          </w:p>
          <w:p w14:paraId="23EF6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(谭惠丽)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A8DA6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09359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), Guilin University of Electronic Technology</w:t>
            </w:r>
          </w:p>
          <w:p w14:paraId="0D0DF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桂林电子科技大学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Chaos,Solitons&amp;Fractals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5F5C4F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457898A1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33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Integrating cyber-attacks on the continuous delay effect in coupled map car-following model under connected vehicles environment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2023,111:13089–13110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2023-0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636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5ECFC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3AFDC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Keke Wang</w:t>
            </w:r>
          </w:p>
          <w:p w14:paraId="0653E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(王珂珂),</w:t>
            </w:r>
          </w:p>
          <w:p w14:paraId="146A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Hongzhuan Zhao</w:t>
            </w:r>
          </w:p>
          <w:p w14:paraId="1FE87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(赵红专),</w:t>
            </w:r>
          </w:p>
          <w:p w14:paraId="1ED24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</w:t>
            </w:r>
          </w:p>
          <w:p w14:paraId="0E1D0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(谭惠丽)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8A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616D0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), Guilin University of Electronic Technology</w:t>
            </w:r>
          </w:p>
          <w:p w14:paraId="6C4EF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</w:rPr>
              <w:t>桂林电子科技大学</w:t>
            </w: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Nonlinear Dynamics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26977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4E5D7B93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43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E2579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A new car-following model with driver’s</w:t>
            </w:r>
          </w:p>
          <w:p w14:paraId="00FD98E3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anticipation effect of traffic interruption probability</w:t>
            </w:r>
          </w:p>
          <w:p w14:paraId="3C02C17A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C467F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 xml:space="preserve">2020, 29: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084501</w:t>
            </w:r>
          </w:p>
          <w:p w14:paraId="421424DD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-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9A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67DE0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A20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36C80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Chinese Physics B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4456E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4435FDC2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25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Energy consumption in a new lattice hydrodynamic model based on the delayed effect of collaborative information transmission under V2X environment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2022,585:126443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-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3A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2A3D1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56725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Teti Jia</w:t>
            </w:r>
          </w:p>
          <w:p w14:paraId="111A5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(贾特提),</w:t>
            </w:r>
          </w:p>
          <w:p w14:paraId="4D8C0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Hua Kuang</w:t>
            </w:r>
          </w:p>
          <w:p w14:paraId="3B02B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(邝华),</w:t>
            </w:r>
          </w:p>
          <w:p w14:paraId="40ADB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</w:t>
            </w:r>
          </w:p>
          <w:p w14:paraId="61194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(谭惠丽)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3D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48DFF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Physica A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89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17235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29110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Hua Kuang</w:t>
            </w:r>
          </w:p>
          <w:p w14:paraId="18651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(邝华)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30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Phase transition in a new heterogeneous macro continuum model of traffic flow under rain and snow weather environment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2024,637:129585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2024-0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80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1E87A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(彭光含),</w:t>
            </w:r>
          </w:p>
          <w:p w14:paraId="399B5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Mingzuo Xu</w:t>
            </w:r>
          </w:p>
          <w:p w14:paraId="71EB5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napToGrid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(徐铭佐),</w:t>
            </w:r>
          </w:p>
          <w:p w14:paraId="609D9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</w:t>
            </w:r>
          </w:p>
          <w:p w14:paraId="6ECD5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(谭惠丽)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793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74EAB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Physica A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E4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4620E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21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Impact of the visibility effect on phase transitions in lattice hydrodynamic model under the bad weather traffic environment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2024,89:46–55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2024-0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</w:rPr>
              <w:t>-0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2C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Huili Tan</w:t>
            </w:r>
          </w:p>
          <w:p w14:paraId="06D22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(谭惠丽),</w:t>
            </w:r>
          </w:p>
          <w:p w14:paraId="15D77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Chengkai Yin</w:t>
            </w:r>
          </w:p>
          <w:p w14:paraId="10DC0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(尹成凯),</w:t>
            </w:r>
          </w:p>
          <w:p w14:paraId="430E5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17B81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5F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Guangxi Normal University</w:t>
            </w:r>
          </w:p>
          <w:p w14:paraId="74B8C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Chinese Journal of Physics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3F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Guanghan Peng</w:t>
            </w:r>
          </w:p>
          <w:p w14:paraId="1A238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lang w:val="en-US" w:eastAsia="zh-CN"/>
              </w:rPr>
              <w:t>(彭光含)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highlight w:val="none"/>
                <w:lang w:val="en-US" w:eastAsia="zh-CN"/>
              </w:rPr>
              <w:t>11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000000"/>
                <w:sz w:val="18"/>
                <w:szCs w:val="18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278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仿宋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  <w:lang w:val="en-US" w:eastAsia="zh-CN"/>
              </w:rPr>
              <w:t>100</w:t>
            </w:r>
            <w:r>
              <w:rPr>
                <w:rFonts w:hint="eastAsia" w:ascii="Times New Roman" w:hAnsi="Times New Roman" w:cs="Times New Roman"/>
                <w:snapToGrid w:val="0"/>
                <w:sz w:val="18"/>
                <w:szCs w:val="18"/>
              </w:rPr>
              <w:t>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彭光含，谭惠丽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</w:pPr>
      <w:r>
        <w:rPr>
          <w:rFonts w:hint="eastAsia" w:ascii="宋体" w:hAnsi="宋体" w:eastAsia="宋体" w:cs="宋体"/>
          <w:sz w:val="24"/>
          <w:lang w:val="en-US" w:eastAsia="zh-CN"/>
        </w:rPr>
        <w:t>无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6DD649D"/>
    <w:rsid w:val="07DC7F5D"/>
    <w:rsid w:val="08A136D0"/>
    <w:rsid w:val="0D077DD0"/>
    <w:rsid w:val="0D300D24"/>
    <w:rsid w:val="0D581F25"/>
    <w:rsid w:val="0E5011DB"/>
    <w:rsid w:val="118F73BD"/>
    <w:rsid w:val="12E106A8"/>
    <w:rsid w:val="14876B09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1F10C4C"/>
    <w:rsid w:val="32B83797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27F4F52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5971B7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B292663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4</Pages>
  <Words>891</Words>
  <Characters>2675</Characters>
  <Lines>858</Lines>
  <Paragraphs>263</Paragraphs>
  <TotalTime>9</TotalTime>
  <ScaleCrop>false</ScaleCrop>
  <LinksUpToDate>false</LinksUpToDate>
  <CharactersWithSpaces>2891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2026-09-24T02:49:32Z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BFA13424FCBC40318409AD9891A5F2C0_13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