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9EFC3">
      <w:pPr>
        <w:jc w:val="center"/>
        <w:rPr>
          <w:rFonts w:hint="eastAsia" w:ascii="黑体" w:hAnsi="黑体" w:eastAsia="黑体" w:cs="黑体"/>
          <w:sz w:val="32"/>
          <w:szCs w:val="32"/>
        </w:rPr>
      </w:pPr>
      <w:bookmarkStart w:id="10" w:name="_GoBack"/>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bookmarkEnd w:id="10"/>
    </w:p>
    <w:p w14:paraId="6A5678AE"/>
    <w:p w14:paraId="7FE7AF03">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不可压缩两相流相场模型的算子分裂全解耦理论与算法</w:t>
      </w:r>
    </w:p>
    <w:p w14:paraId="260A7EF7">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238DDAB">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9"/>
        <w:gridCol w:w="419"/>
        <w:gridCol w:w="2067"/>
        <w:gridCol w:w="853"/>
        <w:gridCol w:w="958"/>
        <w:gridCol w:w="1447"/>
        <w:gridCol w:w="3372"/>
        <w:gridCol w:w="597"/>
        <w:gridCol w:w="943"/>
        <w:gridCol w:w="730"/>
        <w:gridCol w:w="869"/>
        <w:gridCol w:w="531"/>
        <w:gridCol w:w="710"/>
        <w:gridCol w:w="754"/>
        <w:gridCol w:w="410"/>
      </w:tblGrid>
      <w:tr w14:paraId="11A68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30904920">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57160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BB01D13">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1341E3C">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329E126">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92CAD7D">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08F5B3A">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25B938B">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9233183">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ADCC30C">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1A6B1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3FEB30B">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0F66F38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4D7AA0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3C51FB91">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68358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1C1C585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9D3B9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047643">
            <w:pPr>
              <w:keepNext w:val="0"/>
              <w:keepLines w:val="0"/>
              <w:suppressLineNumbers w:val="0"/>
              <w:adjustRightInd w:val="0"/>
              <w:snapToGrid w:val="0"/>
              <w:spacing w:before="0" w:beforeAutospacing="0" w:after="0" w:afterAutospacing="0" w:line="320" w:lineRule="exact"/>
              <w:ind w:left="0" w:leftChars="0" w:right="0" w:rightChars="0"/>
              <w:jc w:val="left"/>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A Fully-decoupled artificial compressible Crank-Nicolson-Leapfrog time stepping scheme for the phase field model of two-phase incompressible flows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C466E7">
            <w:pPr>
              <w:keepNext w:val="0"/>
              <w:keepLines w:val="0"/>
              <w:suppressLineNumbers w:val="0"/>
              <w:adjustRightInd w:val="0"/>
              <w:snapToGrid w:val="0"/>
              <w:spacing w:before="0" w:beforeAutospacing="0" w:after="0" w:afterAutospacing="0" w:line="320" w:lineRule="exact"/>
              <w:ind w:left="0" w:leftChars="0" w:right="0" w:rightChars="0"/>
              <w:jc w:val="both"/>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2023,</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94(1): 1-21</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2DB3E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2023.01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333DF6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r>
              <w:rPr>
                <w:rFonts w:hint="default" w:ascii="Times New Roman" w:hAnsi="Times New Roman" w:eastAsia="宋体" w:cs="Times New Roman"/>
                <w:b w:val="0"/>
                <w:bCs w:val="0"/>
                <w:color w:val="000000"/>
                <w:sz w:val="18"/>
                <w:szCs w:val="18"/>
              </w:rPr>
              <w:t>, Chunya Wu</w:t>
            </w:r>
            <w:r>
              <w:rPr>
                <w:rFonts w:hint="eastAsia" w:ascii="Times New Roman" w:hAnsi="Times New Roman" w:eastAsia="宋体" w:cs="Times New Roman"/>
                <w:b w:val="0"/>
                <w:bCs w:val="0"/>
                <w:color w:val="000000"/>
                <w:sz w:val="18"/>
                <w:szCs w:val="18"/>
                <w:lang w:val="en-US" w:eastAsia="zh-CN"/>
              </w:rPr>
              <w:t>(吴春雅)</w:t>
            </w:r>
            <w:r>
              <w:rPr>
                <w:rFonts w:hint="default" w:ascii="Times New Roman" w:hAnsi="Times New Roman" w:eastAsia="宋体" w:cs="Times New Roman"/>
                <w:b w:val="0"/>
                <w:bCs w:val="0"/>
                <w:color w:val="000000"/>
                <w:sz w:val="18"/>
                <w:szCs w:val="18"/>
              </w:rPr>
              <w:t>, Huiping Cai</w:t>
            </w:r>
            <w:r>
              <w:rPr>
                <w:rFonts w:hint="eastAsia" w:ascii="Times New Roman" w:hAnsi="Times New Roman" w:eastAsia="宋体" w:cs="Times New Roman"/>
                <w:b w:val="0"/>
                <w:bCs w:val="0"/>
                <w:color w:val="000000"/>
                <w:sz w:val="18"/>
                <w:szCs w:val="18"/>
                <w:lang w:val="en-US" w:eastAsia="zh-CN"/>
              </w:rPr>
              <w:t>(蔡慧萍)</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Yuanyang Qiao</w:t>
            </w:r>
            <w:r>
              <w:rPr>
                <w:rFonts w:hint="eastAsia" w:ascii="Times New Roman" w:hAnsi="Times New Roman" w:eastAsia="宋体" w:cs="Times New Roman"/>
                <w:b w:val="0"/>
                <w:bCs w:val="0"/>
                <w:color w:val="000000"/>
                <w:sz w:val="18"/>
                <w:szCs w:val="18"/>
                <w:lang w:val="en-US" w:eastAsia="zh-CN"/>
              </w:rPr>
              <w:t>(乔远阳)</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40F8E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Shihezi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石河子大学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04F7F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469CA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kern w:val="36"/>
                <w:sz w:val="18"/>
                <w:szCs w:val="18"/>
              </w:rPr>
              <w:t>J. Sci. Comput.</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AE4CAC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248E9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Yuanyang Qiao</w:t>
            </w:r>
            <w:r>
              <w:rPr>
                <w:rFonts w:hint="eastAsia" w:ascii="Times New Roman" w:hAnsi="Times New Roman" w:eastAsia="宋体" w:cs="Times New Roman"/>
                <w:b w:val="0"/>
                <w:bCs w:val="0"/>
                <w:color w:val="000000"/>
                <w:sz w:val="18"/>
                <w:szCs w:val="18"/>
                <w:lang w:val="en-US" w:eastAsia="zh-CN"/>
              </w:rPr>
              <w:t>(乔远阳)</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D6D325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7</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DFF25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14E0E2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6AAE45B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1-1</w:t>
            </w:r>
          </w:p>
        </w:tc>
      </w:tr>
      <w:tr w14:paraId="55154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11E75AC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C0350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184EB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Error analysis of Crank-Nicolson-Leapfrog scheme for the two-phase Cahn-Hilliard-Navier-Stokes incompressible flows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C0EAFA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2024</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172: 78–93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D79AB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2024.08</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EA6B2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Danchen Zhu</w:t>
            </w:r>
            <w:r>
              <w:rPr>
                <w:rFonts w:hint="eastAsia" w:ascii="Times New Roman" w:hAnsi="Times New Roman" w:eastAsia="宋体" w:cs="Times New Roman"/>
                <w:b w:val="0"/>
                <w:bCs w:val="0"/>
                <w:color w:val="000000"/>
                <w:sz w:val="18"/>
                <w:szCs w:val="18"/>
                <w:lang w:val="en-US" w:eastAsia="zh-CN"/>
              </w:rPr>
              <w:t>(朱旦辰)</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sz w:val="18"/>
                <w:szCs w:val="18"/>
              </w:rPr>
              <w:t xml:space="preserve"> </w:t>
            </w: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897DE0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83D41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82F0B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Comput. Math.App.</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4A2D5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80698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535C7F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30D45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4FA6C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eastAsia"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22C141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1-2</w:t>
            </w:r>
          </w:p>
        </w:tc>
      </w:tr>
      <w:tr w14:paraId="07CB0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6CA2001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33DF7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3583B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Crank-Nicolson Leap-Frog Time</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Stepping Decoupled Scheme for the Fluid-Fluid Interaction Problems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B6C3E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2020</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84(4): 1–20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094CD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2020.06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17145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r>
              <w:rPr>
                <w:rStyle w:val="14"/>
                <w:rFonts w:hint="default" w:ascii="Times New Roman" w:hAnsi="Times New Roman" w:eastAsia="宋体" w:cs="Times New Roman"/>
                <w:b w:val="0"/>
                <w:bCs w:val="0"/>
                <w:sz w:val="18"/>
                <w:szCs w:val="18"/>
              </w:rPr>
              <w:t>, Xinlong Feng</w:t>
            </w:r>
            <w:r>
              <w:rPr>
                <w:rStyle w:val="14"/>
                <w:rFonts w:hint="eastAsia" w:ascii="Times New Roman" w:hAnsi="Times New Roman" w:eastAsia="宋体" w:cs="Times New Roman"/>
                <w:b w:val="0"/>
                <w:bCs w:val="0"/>
                <w:sz w:val="18"/>
                <w:szCs w:val="18"/>
                <w:lang w:val="en-US" w:eastAsia="zh-CN"/>
              </w:rPr>
              <w:t>(冯新龙)</w:t>
            </w:r>
            <w:r>
              <w:rPr>
                <w:rStyle w:val="14"/>
                <w:rFonts w:hint="default" w:ascii="Times New Roman" w:hAnsi="Times New Roman" w:eastAsia="宋体" w:cs="Times New Roman"/>
                <w:b w:val="0"/>
                <w:bCs w:val="0"/>
                <w:sz w:val="18"/>
                <w:szCs w:val="18"/>
              </w:rPr>
              <w:t>, Yinnian He</w:t>
            </w:r>
            <w:r>
              <w:rPr>
                <w:rStyle w:val="14"/>
                <w:rFonts w:hint="eastAsia" w:ascii="Times New Roman" w:hAnsi="Times New Roman" w:eastAsia="宋体" w:cs="Times New Roman"/>
                <w:b w:val="0"/>
                <w:bCs w:val="0"/>
                <w:sz w:val="18"/>
                <w:szCs w:val="18"/>
                <w:lang w:val="en-US" w:eastAsia="zh-CN"/>
              </w:rPr>
              <w:t>(何银年)</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BAE01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Shihezi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石河子大学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 xml:space="preserve">Xi’an Jiaotong University </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西安交通大学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A8F95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68834A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J. Sci. Comput.</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804A18B">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D6EC4B">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Style w:val="14"/>
                <w:rFonts w:hint="default" w:ascii="Times New Roman" w:hAnsi="Times New Roman" w:eastAsia="宋体" w:cs="Times New Roman"/>
                <w:b w:val="0"/>
                <w:bCs w:val="0"/>
                <w:sz w:val="18"/>
                <w:szCs w:val="18"/>
              </w:rPr>
              <w:t>Yinnian He</w:t>
            </w:r>
            <w:r>
              <w:rPr>
                <w:rStyle w:val="14"/>
                <w:rFonts w:hint="eastAsia" w:ascii="Times New Roman" w:hAnsi="Times New Roman" w:eastAsia="宋体" w:cs="Times New Roman"/>
                <w:b w:val="0"/>
                <w:bCs w:val="0"/>
                <w:sz w:val="18"/>
                <w:szCs w:val="18"/>
                <w:lang w:val="en-US" w:eastAsia="zh-CN"/>
              </w:rPr>
              <w:t>(何银年)</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890D1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8</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5F75C2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43A90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C00BCB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1-3</w:t>
            </w:r>
          </w:p>
        </w:tc>
      </w:tr>
      <w:tr w14:paraId="5FCA99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B58C63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7FB990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CD25A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 second</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order Strang splitting scheme with exponential integrating factor for the Allen-Cahn</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equation with logarithmic Flory-Huggins potential</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350AD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2023</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117: 106983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536F6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2022.11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6DE1A1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Chunya Wu</w:t>
            </w:r>
            <w:r>
              <w:rPr>
                <w:rFonts w:hint="eastAsia" w:ascii="Times New Roman" w:hAnsi="Times New Roman" w:eastAsia="宋体" w:cs="Times New Roman"/>
                <w:b w:val="0"/>
                <w:bCs w:val="0"/>
                <w:color w:val="000000"/>
                <w:sz w:val="18"/>
                <w:szCs w:val="18"/>
                <w:lang w:val="en-US" w:eastAsia="zh-CN"/>
              </w:rPr>
              <w:t>(吴春雅)</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Yinnian He</w:t>
            </w:r>
            <w:r>
              <w:rPr>
                <w:rFonts w:hint="eastAsia" w:ascii="Times New Roman" w:hAnsi="Times New Roman" w:eastAsia="宋体" w:cs="Times New Roman"/>
                <w:b w:val="0"/>
                <w:bCs w:val="0"/>
                <w:color w:val="000000"/>
                <w:sz w:val="18"/>
                <w:szCs w:val="18"/>
                <w:lang w:val="en-US" w:eastAsia="zh-CN"/>
              </w:rPr>
              <w:t>(何银年)</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7DFF8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 xml:space="preserve">Xi’an Jiaotong University </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西安交通大学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BC1235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2CCBF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Commun. Nonlinear Sci. Numer.</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Simul.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EDEE6D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C535D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669F0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85BDA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73437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eastAsia"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7430F0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1-4</w:t>
            </w:r>
          </w:p>
        </w:tc>
      </w:tr>
      <w:tr w14:paraId="3C9E4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583C83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65845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8333B">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A second-order Strang splitting scheme for the generalized Allen–Cahn type phase-field crystal model with FCC ordering structure</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5CFE9EB">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2024, 137: 108143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7E147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2024.06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955D9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default" w:ascii="Times New Roman" w:hAnsi="Times New Roman" w:eastAsia="宋体" w:cs="Times New Roman"/>
                <w:b w:val="0"/>
                <w:bCs w:val="0"/>
                <w:color w:val="000000"/>
                <w:sz w:val="18"/>
                <w:szCs w:val="18"/>
              </w:rPr>
              <w:t>Ying Ye</w:t>
            </w:r>
            <w:r>
              <w:rPr>
                <w:rFonts w:hint="eastAsia" w:ascii="Times New Roman" w:hAnsi="Times New Roman" w:eastAsia="宋体" w:cs="Times New Roman"/>
                <w:b w:val="0"/>
                <w:bCs w:val="0"/>
                <w:color w:val="000000"/>
                <w:sz w:val="18"/>
                <w:szCs w:val="18"/>
                <w:lang w:val="en-US" w:eastAsia="zh-CN"/>
              </w:rPr>
              <w:t>(叶莹)</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801AB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1C938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E7218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 xml:space="preserve"> Commun. Nonlinear Sci. Numer. Simul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797950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8C230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8DC4F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625B3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EB65C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7C5986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1-5</w:t>
            </w:r>
          </w:p>
        </w:tc>
      </w:tr>
      <w:tr w14:paraId="0C04C0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F26CF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C22F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CF8C2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A highly efficient operator-splitting finite element method for 2D/3D nonlinear Allen-Cahn equation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61BFA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2017</w:t>
            </w:r>
            <w:r>
              <w:rPr>
                <w:rFonts w:hint="eastAsia" w:ascii="Times New Roman" w:hAnsi="Times New Roman" w:eastAsia="宋体" w:cs="Times New Roman"/>
                <w:b w:val="0"/>
                <w:bCs w:val="0"/>
                <w:kern w:val="36"/>
                <w:sz w:val="18"/>
                <w:szCs w:val="18"/>
                <w:lang w:val="en-US" w:eastAsia="zh-CN"/>
              </w:rPr>
              <w:t>,</w:t>
            </w:r>
            <w:r>
              <w:rPr>
                <w:rFonts w:hint="default" w:ascii="Times New Roman" w:hAnsi="Times New Roman" w:eastAsia="宋体" w:cs="Times New Roman"/>
                <w:b w:val="0"/>
                <w:bCs w:val="0"/>
                <w:kern w:val="36"/>
                <w:sz w:val="18"/>
                <w:szCs w:val="18"/>
              </w:rPr>
              <w:t xml:space="preserve"> 27(2), 530-542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7A585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2017.02</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4B724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color w:val="000000"/>
                <w:sz w:val="18"/>
                <w:szCs w:val="18"/>
                <w:lang w:val="en-US" w:eastAsia="zh-CN"/>
              </w:rPr>
              <w:t>Xufeng Xiao</w:t>
            </w:r>
            <w:r>
              <w:rPr>
                <w:rFonts w:hint="eastAsia" w:ascii="Times New Roman" w:hAnsi="Times New Roman" w:eastAsia="宋体" w:cs="Times New Roman"/>
                <w:b w:val="0"/>
                <w:bCs w:val="0"/>
                <w:color w:val="000000"/>
                <w:sz w:val="18"/>
                <w:szCs w:val="18"/>
                <w:lang w:val="en-US" w:eastAsia="zh-CN"/>
              </w:rPr>
              <w:t>(肖旭峰)</w:t>
            </w: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color w:val="000000"/>
                <w:sz w:val="18"/>
                <w:szCs w:val="18"/>
                <w:lang w:val="en-US" w:eastAsia="zh-CN"/>
              </w:rPr>
              <w:t>Dongwei Gui</w:t>
            </w:r>
            <w:r>
              <w:rPr>
                <w:rFonts w:hint="eastAsia" w:ascii="Times New Roman" w:hAnsi="Times New Roman" w:eastAsia="宋体" w:cs="Times New Roman"/>
                <w:b w:val="0"/>
                <w:bCs w:val="0"/>
                <w:color w:val="000000"/>
                <w:sz w:val="18"/>
                <w:szCs w:val="18"/>
                <w:lang w:val="en-US" w:eastAsia="zh-CN"/>
              </w:rPr>
              <w:t>(桂东伟)</w:t>
            </w:r>
            <w:r>
              <w:rPr>
                <w:rFonts w:hint="default" w:ascii="Times New Roman" w:hAnsi="Times New Roman" w:eastAsia="宋体" w:cs="Times New Roman"/>
                <w:b w:val="0"/>
                <w:bCs w:val="0"/>
                <w:color w:val="000000"/>
                <w:sz w:val="18"/>
                <w:szCs w:val="18"/>
              </w:rPr>
              <w:t>, Xinlong Feng</w:t>
            </w:r>
            <w:r>
              <w:rPr>
                <w:rFonts w:hint="default" w:ascii="Times New Roman" w:hAnsi="Times New Roman" w:eastAsia="宋体" w:cs="Times New Roman"/>
                <w:b w:val="0"/>
                <w:bCs w:val="0"/>
                <w:kern w:val="36"/>
                <w:sz w:val="18"/>
                <w:szCs w:val="18"/>
              </w:rPr>
              <w:t>(</w:t>
            </w:r>
            <w:r>
              <w:rPr>
                <w:rFonts w:hint="eastAsia" w:ascii="Times New Roman" w:hAnsi="Times New Roman" w:eastAsia="宋体" w:cs="Times New Roman"/>
                <w:b w:val="0"/>
                <w:bCs w:val="0"/>
                <w:kern w:val="36"/>
                <w:sz w:val="18"/>
                <w:szCs w:val="18"/>
                <w:lang w:val="en-US" w:eastAsia="zh-CN"/>
              </w:rPr>
              <w:t>冯新龙</w:t>
            </w:r>
            <w:r>
              <w:rPr>
                <w:rFonts w:hint="default" w:ascii="Times New Roman" w:hAnsi="Times New Roman" w:eastAsia="宋体" w:cs="Times New Roman"/>
                <w:b w:val="0"/>
                <w:bCs w:val="0"/>
                <w:kern w:val="36"/>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58697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State Key Laboratory of Desert and Oasis Ecology,</w:t>
            </w:r>
            <w:r>
              <w:rPr>
                <w:rFonts w:hint="default" w:ascii="Times New Roman" w:hAnsi="Times New Roman" w:eastAsia="宋体" w:cs="Times New Roman"/>
                <w:b w:val="0"/>
                <w:bCs w:val="0"/>
                <w:color w:val="000000"/>
                <w:sz w:val="18"/>
                <w:szCs w:val="18"/>
              </w:rPr>
              <w:br w:type="textWrapping"/>
            </w:r>
            <w:r>
              <w:rPr>
                <w:rFonts w:hint="default" w:ascii="Times New Roman" w:hAnsi="Times New Roman" w:eastAsia="宋体" w:cs="Times New Roman"/>
                <w:b w:val="0"/>
                <w:bCs w:val="0"/>
                <w:color w:val="000000"/>
                <w:sz w:val="18"/>
                <w:szCs w:val="18"/>
              </w:rPr>
              <w:t>Xinjiang Institute of Ecology and Geography, Chinese Academy of Sciences</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荒漠与绿洲生态国家重点实验室</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中国科学院新疆生态与地理研究所</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69C2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05C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International Journal of Numerical Methods for Heat &amp; Fluid Flow</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C5F7E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2CB64B">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CB3A2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13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5520A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AAE11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eastAsia" w:ascii="Times New Roman" w:hAnsi="Times New Roman" w:eastAsia="宋体" w:cs="Times New Roman"/>
                <w:b w:val="0"/>
                <w:bCs w:val="0"/>
                <w:snapToGrid w:val="0"/>
                <w:sz w:val="18"/>
                <w:szCs w:val="18"/>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1235AE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highlight w:val="yellow"/>
                <w:lang w:val="en-US" w:eastAsia="zh-CN"/>
              </w:rPr>
            </w:pPr>
            <w:r>
              <w:rPr>
                <w:rFonts w:hint="eastAsia" w:ascii="Times New Roman" w:hAnsi="Times New Roman" w:eastAsia="宋体" w:cs="Times New Roman"/>
                <w:b w:val="0"/>
                <w:bCs w:val="0"/>
                <w:snapToGrid w:val="0"/>
                <w:color w:val="auto"/>
                <w:sz w:val="18"/>
                <w:szCs w:val="18"/>
                <w:lang w:val="en-US" w:eastAsia="zh-CN"/>
              </w:rPr>
              <w:t>1-6</w:t>
            </w:r>
          </w:p>
        </w:tc>
      </w:tr>
      <w:tr w14:paraId="0B9BE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434280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A64FE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AD8DD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An efficient space-time operator-splitting method for high-dimensional vector-valued Allen-Cahn equations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7F54F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fldChar w:fldCharType="begin"/>
            </w:r>
            <w:r>
              <w:rPr>
                <w:rFonts w:hint="default" w:ascii="Times New Roman" w:hAnsi="Times New Roman" w:eastAsia="宋体" w:cs="Times New Roman"/>
                <w:b w:val="0"/>
                <w:bCs w:val="0"/>
                <w:kern w:val="36"/>
                <w:sz w:val="18"/>
                <w:szCs w:val="18"/>
              </w:rPr>
              <w:instrText xml:space="preserve"> HYPERLINK "https://mathscinet.ams.org/mathscinet/2006/mathscinet/search/publications.html?pg1=ISSI&amp;s1=463464" </w:instrText>
            </w:r>
            <w:r>
              <w:rPr>
                <w:rFonts w:hint="default" w:ascii="Times New Roman" w:hAnsi="Times New Roman" w:eastAsia="宋体" w:cs="Times New Roman"/>
                <w:b w:val="0"/>
                <w:bCs w:val="0"/>
                <w:kern w:val="36"/>
                <w:sz w:val="18"/>
                <w:szCs w:val="18"/>
              </w:rPr>
              <w:fldChar w:fldCharType="separate"/>
            </w:r>
            <w:r>
              <w:rPr>
                <w:rFonts w:hint="default" w:ascii="Times New Roman" w:hAnsi="Times New Roman" w:eastAsia="宋体" w:cs="Times New Roman"/>
                <w:b w:val="0"/>
                <w:bCs w:val="0"/>
                <w:kern w:val="36"/>
                <w:sz w:val="18"/>
                <w:szCs w:val="18"/>
              </w:rPr>
              <w:t> </w:t>
            </w:r>
            <w:r>
              <w:rPr>
                <w:rFonts w:hint="default" w:ascii="Times New Roman" w:hAnsi="Times New Roman" w:eastAsia="宋体" w:cs="Times New Roman"/>
                <w:b w:val="0"/>
                <w:bCs w:val="0"/>
                <w:kern w:val="36"/>
                <w:sz w:val="18"/>
                <w:szCs w:val="18"/>
              </w:rPr>
              <w:fldChar w:fldCharType="end"/>
            </w:r>
            <w:r>
              <w:rPr>
                <w:rFonts w:hint="default" w:ascii="Times New Roman" w:hAnsi="Times New Roman" w:eastAsia="宋体" w:cs="Times New Roman"/>
                <w:b w:val="0"/>
                <w:bCs w:val="0"/>
                <w:kern w:val="36"/>
                <w:sz w:val="18"/>
                <w:szCs w:val="18"/>
              </w:rPr>
              <w:t>(2019)</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29(9)  3437-3453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B90B2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2019.06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801068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lang w:val="en-US" w:eastAsia="zh-CN"/>
              </w:rPr>
              <w:t>Yunxia Sun</w:t>
            </w:r>
            <w:r>
              <w:rPr>
                <w:rFonts w:hint="eastAsia" w:ascii="Times New Roman" w:hAnsi="Times New Roman" w:eastAsia="宋体" w:cs="Times New Roman"/>
                <w:b w:val="0"/>
                <w:bCs w:val="0"/>
                <w:color w:val="000000"/>
                <w:sz w:val="18"/>
                <w:szCs w:val="18"/>
                <w:lang w:val="en-US" w:eastAsia="zh-CN"/>
              </w:rPr>
              <w:t>(孙云霞)</w:t>
            </w:r>
            <w:r>
              <w:rPr>
                <w:rFonts w:hint="default" w:ascii="Times New Roman" w:hAnsi="Times New Roman" w:eastAsia="宋体" w:cs="Times New Roman"/>
                <w:b w:val="0"/>
                <w:bCs w:val="0"/>
                <w:color w:val="000000"/>
                <w:sz w:val="18"/>
                <w:szCs w:val="18"/>
                <w:lang w:val="en-US" w:eastAsia="zh-CN"/>
              </w:rPr>
              <w:t>, Xufeng Xiao</w:t>
            </w:r>
            <w:r>
              <w:rPr>
                <w:rFonts w:hint="eastAsia" w:ascii="Times New Roman" w:hAnsi="Times New Roman" w:eastAsia="宋体" w:cs="Times New Roman"/>
                <w:b w:val="0"/>
                <w:bCs w:val="0"/>
                <w:color w:val="000000"/>
                <w:sz w:val="18"/>
                <w:szCs w:val="18"/>
                <w:lang w:val="en-US" w:eastAsia="zh-CN"/>
              </w:rPr>
              <w:t>(肖旭峰)</w:t>
            </w: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color w:val="000000"/>
                <w:sz w:val="18"/>
                <w:szCs w:val="18"/>
                <w:lang w:val="en-US" w:eastAsia="zh-CN"/>
              </w:rPr>
              <w:t>Zhimi</w:t>
            </w:r>
            <w:r>
              <w:rPr>
                <w:rFonts w:hint="eastAsia" w:ascii="Times New Roman" w:hAnsi="Times New Roman" w:eastAsia="宋体" w:cs="Times New Roman"/>
                <w:b w:val="0"/>
                <w:bCs w:val="0"/>
                <w:color w:val="000000"/>
                <w:sz w:val="18"/>
                <w:szCs w:val="18"/>
                <w:lang w:val="en-US" w:eastAsia="zh-CN"/>
              </w:rPr>
              <w:t>ng</w:t>
            </w:r>
            <w:r>
              <w:rPr>
                <w:rFonts w:hint="default" w:ascii="Times New Roman" w:hAnsi="Times New Roman" w:eastAsia="宋体" w:cs="Times New Roman"/>
                <w:b w:val="0"/>
                <w:bCs w:val="0"/>
                <w:color w:val="000000"/>
                <w:sz w:val="18"/>
                <w:szCs w:val="18"/>
                <w:lang w:val="en-US" w:eastAsia="zh-CN"/>
              </w:rPr>
              <w:t xml:space="preserve"> Gao</w:t>
            </w:r>
            <w:r>
              <w:rPr>
                <w:rFonts w:hint="eastAsia" w:ascii="Times New Roman" w:hAnsi="Times New Roman" w:eastAsia="宋体" w:cs="Times New Roman"/>
                <w:b w:val="0"/>
                <w:bCs w:val="0"/>
                <w:color w:val="000000"/>
                <w:sz w:val="18"/>
                <w:szCs w:val="18"/>
                <w:lang w:val="en-US" w:eastAsia="zh-CN"/>
              </w:rPr>
              <w:t>(高志明)</w:t>
            </w:r>
            <w:r>
              <w:rPr>
                <w:rFonts w:hint="default" w:ascii="Times New Roman" w:hAnsi="Times New Roman" w:eastAsia="宋体" w:cs="Times New Roman"/>
                <w:b w:val="0"/>
                <w:bCs w:val="0"/>
                <w:color w:val="000000"/>
                <w:sz w:val="18"/>
                <w:szCs w:val="18"/>
              </w:rPr>
              <w:t>, Xinlong Feng</w:t>
            </w:r>
            <w:r>
              <w:rPr>
                <w:rFonts w:hint="default" w:ascii="Times New Roman" w:hAnsi="Times New Roman" w:eastAsia="宋体" w:cs="Times New Roman"/>
                <w:b w:val="0"/>
                <w:bCs w:val="0"/>
                <w:kern w:val="36"/>
                <w:sz w:val="18"/>
                <w:szCs w:val="18"/>
              </w:rPr>
              <w:t>(</w:t>
            </w:r>
            <w:r>
              <w:rPr>
                <w:rFonts w:hint="eastAsia" w:ascii="Times New Roman" w:hAnsi="Times New Roman" w:eastAsia="宋体" w:cs="Times New Roman"/>
                <w:b w:val="0"/>
                <w:bCs w:val="0"/>
                <w:kern w:val="36"/>
                <w:sz w:val="18"/>
                <w:szCs w:val="18"/>
                <w:lang w:val="en-US" w:eastAsia="zh-CN"/>
              </w:rPr>
              <w:t>冯新龙</w:t>
            </w:r>
            <w:r>
              <w:rPr>
                <w:rFonts w:hint="default" w:ascii="Times New Roman" w:hAnsi="Times New Roman" w:eastAsia="宋体" w:cs="Times New Roman"/>
                <w:b w:val="0"/>
                <w:bCs w:val="0"/>
                <w:kern w:val="36"/>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14BA5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Institute of Applied Physics and Computational Mathematics, Beijing, China</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北京应用物理与计算数学研究所</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9DA9C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F5DB0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International Journal of Numerical Methods for Heat &amp; Fluid Flow</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58747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C3CAA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A2B6A8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11</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ECFE39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04020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3597AB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1-7</w:t>
            </w:r>
          </w:p>
        </w:tc>
      </w:tr>
      <w:tr w14:paraId="0A3FE2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2E42D3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47A58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876E2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An Operator Splitting Method for Image</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Inpainting Based on the Allen-Cahn Equation</w:t>
            </w:r>
            <w:r>
              <w:rPr>
                <w:rFonts w:hint="default" w:ascii="Times New Roman" w:hAnsi="Times New Roman" w:eastAsia="宋体" w:cs="Times New Roman"/>
                <w:b w:val="0"/>
                <w:bCs w:val="0"/>
                <w:sz w:val="18"/>
                <w:szCs w:val="18"/>
              </w:rPr>
              <w:t xml:space="preserve"> </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A617CB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kern w:val="36"/>
                <w:sz w:val="18"/>
                <w:szCs w:val="18"/>
              </w:rPr>
              <w:t>2018</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35(6):</w:t>
            </w:r>
            <w:r>
              <w:rPr>
                <w:rFonts w:hint="default"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722-732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B77F8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2018.12</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EA452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Yuanyang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Qiao</w:t>
            </w:r>
            <w:r>
              <w:rPr>
                <w:rFonts w:hint="eastAsia" w:ascii="Times New Roman" w:hAnsi="Times New Roman" w:eastAsia="宋体" w:cs="Times New Roman"/>
                <w:b w:val="0"/>
                <w:bCs w:val="0"/>
                <w:color w:val="000000"/>
                <w:sz w:val="18"/>
                <w:szCs w:val="18"/>
                <w:lang w:val="en-US" w:eastAsia="zh-CN"/>
              </w:rPr>
              <w:t>(乔远阳)</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Shuying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Zhai</w:t>
            </w:r>
            <w:r>
              <w:rPr>
                <w:rFonts w:hint="eastAsia" w:ascii="Times New Roman" w:hAnsi="Times New Roman" w:eastAsia="宋体" w:cs="Times New Roman"/>
                <w:b w:val="0"/>
                <w:bCs w:val="0"/>
                <w:color w:val="000000"/>
                <w:sz w:val="18"/>
                <w:szCs w:val="18"/>
                <w:lang w:val="en-US" w:eastAsia="zh-CN"/>
              </w:rPr>
              <w:t>(翟术英)</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Xinlong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Feng</w:t>
            </w:r>
            <w:r>
              <w:rPr>
                <w:rFonts w:hint="eastAsia" w:ascii="Times New Roman" w:hAnsi="Times New Roman" w:eastAsia="宋体" w:cs="Times New Roman"/>
                <w:b w:val="0"/>
                <w:bCs w:val="0"/>
                <w:color w:val="000000"/>
                <w:sz w:val="18"/>
                <w:szCs w:val="18"/>
                <w:lang w:val="en-US" w:eastAsia="zh-CN"/>
              </w:rPr>
              <w:t>(冯新龙)</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94961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Huaqiao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华侨大学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9B462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20188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Chinese</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Journal</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of</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Engineering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Mathematics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05D52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FD855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Yuanyang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Qiao</w:t>
            </w:r>
            <w:r>
              <w:rPr>
                <w:rFonts w:hint="eastAsia" w:ascii="Times New Roman" w:hAnsi="Times New Roman" w:eastAsia="宋体" w:cs="Times New Roman"/>
                <w:b w:val="0"/>
                <w:bCs w:val="0"/>
                <w:color w:val="000000"/>
                <w:sz w:val="18"/>
                <w:szCs w:val="18"/>
                <w:lang w:val="en-US" w:eastAsia="zh-CN"/>
              </w:rPr>
              <w:t>(乔远阳)</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E305E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7</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3BF85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CSCD</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36C507">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0BAA73B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color w:val="auto"/>
                <w:sz w:val="18"/>
                <w:szCs w:val="18"/>
                <w:lang w:val="en-US" w:eastAsia="zh-CN"/>
              </w:rPr>
            </w:pPr>
            <w:r>
              <w:rPr>
                <w:rFonts w:hint="eastAsia" w:ascii="Times New Roman" w:hAnsi="Times New Roman" w:eastAsia="宋体" w:cs="Times New Roman"/>
                <w:b w:val="0"/>
                <w:bCs w:val="0"/>
                <w:snapToGrid w:val="0"/>
                <w:color w:val="auto"/>
                <w:sz w:val="18"/>
                <w:szCs w:val="18"/>
                <w:lang w:val="en-US" w:eastAsia="zh-CN"/>
              </w:rPr>
              <w:t>1-8</w:t>
            </w:r>
          </w:p>
        </w:tc>
      </w:tr>
      <w:tr w14:paraId="515CA7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3E4328B">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cs="Times New Roman"/>
                <w:snapToGrid w:val="0"/>
                <w:sz w:val="18"/>
                <w:szCs w:val="18"/>
              </w:rPr>
              <w:t>国内发表/国内出版数量</w:t>
            </w:r>
          </w:p>
        </w:tc>
        <w:tc>
          <w:tcPr>
            <w:tcW w:w="1765"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6AD338">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eastAsia="方正仿宋_GBK" w:cs="Times New Roman"/>
                <w:snapToGrid w:val="0"/>
                <w:sz w:val="18"/>
                <w:szCs w:val="18"/>
              </w:rPr>
              <w:t>1</w:t>
            </w:r>
          </w:p>
        </w:tc>
        <w:tc>
          <w:tcPr>
            <w:tcW w:w="1870"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253674">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前三作者（含通讯作者）署名单位包含广西单位占比</w:t>
            </w:r>
          </w:p>
        </w:tc>
        <w:tc>
          <w:tcPr>
            <w:tcW w:w="1085"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01DD1140">
            <w:pPr>
              <w:jc w:val="left"/>
              <w:rPr>
                <w:rFonts w:ascii="Times New Roman" w:hAnsi="Times New Roman" w:cs="Times New Roman"/>
                <w:snapToGrid w:val="0"/>
                <w:sz w:val="18"/>
                <w:szCs w:val="18"/>
              </w:rPr>
            </w:pPr>
            <w:r>
              <w:rPr>
                <w:rFonts w:hint="eastAsia" w:ascii="Times New Roman" w:hAnsi="Times New Roman" w:cs="Times New Roman"/>
                <w:snapToGrid w:val="0"/>
                <w:sz w:val="18"/>
                <w:szCs w:val="18"/>
              </w:rPr>
              <w:t>62.5%</w:t>
            </w:r>
          </w:p>
        </w:tc>
      </w:tr>
    </w:tbl>
    <w:p w14:paraId="3D8A86CF">
      <w:pPr>
        <w:spacing w:line="360" w:lineRule="auto"/>
        <w:rPr>
          <w:rFonts w:ascii="Times New Roman" w:eastAsia="黑体"/>
          <w:b/>
          <w:sz w:val="24"/>
        </w:rPr>
      </w:pPr>
      <w:r>
        <w:rPr>
          <w:rFonts w:hint="eastAsia" w:ascii="Times New Roman" w:eastAsia="黑体"/>
          <w:b/>
          <w:sz w:val="24"/>
        </w:rPr>
        <w:t>四、候选人姓名</w:t>
      </w:r>
    </w:p>
    <w:p w14:paraId="18603523">
      <w:pPr>
        <w:spacing w:line="360" w:lineRule="auto"/>
        <w:rPr>
          <w:rFonts w:ascii="Times New Roman" w:eastAsia="黑体"/>
          <w:bCs/>
          <w:sz w:val="24"/>
        </w:rPr>
      </w:pPr>
      <w:r>
        <w:rPr>
          <w:rFonts w:hint="eastAsia" w:ascii="Times New Roman" w:eastAsia="黑体"/>
          <w:bCs/>
          <w:sz w:val="24"/>
        </w:rPr>
        <w:t>钱凌志、冯新龙、肖旭峰、乔远阳、蔡慧萍</w:t>
      </w:r>
    </w:p>
    <w:p w14:paraId="10E9F0D7">
      <w:pPr>
        <w:spacing w:line="360" w:lineRule="auto"/>
        <w:rPr>
          <w:rFonts w:ascii="Times New Roman" w:eastAsia="黑体"/>
          <w:b/>
          <w:sz w:val="24"/>
        </w:rPr>
      </w:pPr>
      <w:r>
        <w:rPr>
          <w:rFonts w:hint="eastAsia" w:ascii="Times New Roman" w:eastAsia="黑体"/>
          <w:b/>
          <w:sz w:val="24"/>
        </w:rPr>
        <w:t>五、候选组织名称</w:t>
      </w:r>
    </w:p>
    <w:p w14:paraId="3F4EB4B4">
      <w:pPr>
        <w:spacing w:line="360" w:lineRule="auto"/>
        <w:rPr>
          <w:rFonts w:ascii="Times New Roman" w:eastAsia="黑体"/>
          <w:bCs/>
          <w:sz w:val="24"/>
        </w:rPr>
      </w:pPr>
      <w:r>
        <w:rPr>
          <w:rFonts w:hint="eastAsia" w:ascii="Times New Roman" w:eastAsia="黑体"/>
          <w:bCs/>
          <w:sz w:val="24"/>
        </w:rPr>
        <w:t>广西师范大学、新疆大学</w:t>
      </w:r>
    </w:p>
    <w:p w14:paraId="5C7A3A11">
      <w:pPr>
        <w:spacing w:line="406" w:lineRule="exact"/>
        <w:outlineLvl w:val="1"/>
        <w:rPr>
          <w:rFonts w:ascii="Times New Roman" w:eastAsia="黑体"/>
          <w:b/>
          <w:sz w:val="24"/>
        </w:rPr>
      </w:pPr>
      <w:r>
        <w:rPr>
          <w:rFonts w:hint="eastAsia" w:ascii="Times New Roman" w:eastAsia="黑体"/>
          <w:b/>
          <w:sz w:val="24"/>
        </w:rPr>
        <w:t>六、候选个人合作情况</w:t>
      </w:r>
    </w:p>
    <w:p w14:paraId="4191C7B4">
      <w:pPr>
        <w:keepNext w:val="0"/>
        <w:keepLines w:val="0"/>
        <w:pageBreakBefore w:val="0"/>
        <w:widowControl w:val="0"/>
        <w:kinsoku/>
        <w:wordWrap/>
        <w:overflowPunct/>
        <w:topLinePunct w:val="0"/>
        <w:autoSpaceDE w:val="0"/>
        <w:autoSpaceDN w:val="0"/>
        <w:bidi w:val="0"/>
        <w:adjustRightInd w:val="0"/>
        <w:snapToGrid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本人钱凌志，作为第一候选个人，与冯新龙教授、肖旭峰副教授、乔远阳副教授长期开展合作，围绕不可压缩两相流相场模型的算子分裂全解耦理论与算法开展系统研究。具体合作情况如下：</w:t>
      </w:r>
    </w:p>
    <w:p w14:paraId="415C52E1">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与冯新龙教授（新疆大学）自2010年起建立长期合作关系，共同发表代表性论文[1][2][3][4][5]。双方在相场模型全解耦算法、Crank-Nicolson-Leapfrog时间步进格式、Strang分裂格式以及相场流体耦合模型的误差分析等方面开展了深入合作。相关成果发表于J. Sci. Comput.、Comput. Math. Appl.、Commun. Nonlinear Sci. Numer. Simul.等国际权威期刊。 系统解决了相场流体耦合模型的高效计算与误差分析等难题。</w:t>
      </w:r>
    </w:p>
    <w:p w14:paraId="0F75AC72">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与肖旭峰副教授（新疆大学）同属冯新龙教授带领的计算数学团队，长期开展学术交流与联合攻关。双方在非线性偏微分方程算子分裂有限元方法、高维Allen-Cahn方程时空分裂等方面进行了深入探讨，团队代表性成果[6][7]体现了在该方向的合作积累。</w:t>
      </w:r>
    </w:p>
    <w:p w14:paraId="63C6A19F">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与乔远阳副教授（新疆大学）双方主要在相场流体模型的全解耦人工可压缩Crank-Nicolson-Leapfrog时间步进格式方面开展合作，为两相不可压缩流相场模型的高效计算提供了有效途径。此外，双方在基于算子分裂的图像修复方法方向上也进行了密切的交流与探讨。</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1" w:csb1="00000000"/>
  </w:font>
  <w:font w:name="Times-Roman">
    <w:altName w:val="Times New Roman"/>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 w:name="汉仪仿宋简">
    <w:panose1 w:val="02010600000101010101"/>
    <w:charset w:val="80"/>
    <w:family w:val="auto"/>
    <w:pitch w:val="default"/>
    <w:sig w:usb0="800002BF" w:usb1="184F6CF8" w:usb2="00000012"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abstractNum w:abstractNumId="1">
    <w:nsid w:val="FE4D3270"/>
    <w:multiLevelType w:val="singleLevel"/>
    <w:tmpl w:val="FE4D327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67C7BB8"/>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2FCD4042"/>
    <w:rsid w:val="30C54D2C"/>
    <w:rsid w:val="31906FA2"/>
    <w:rsid w:val="32974E3F"/>
    <w:rsid w:val="32D62621"/>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947215"/>
    <w:rsid w:val="5AD7476A"/>
    <w:rsid w:val="5BFC7C93"/>
    <w:rsid w:val="5DB84FF3"/>
    <w:rsid w:val="5E2E21CB"/>
    <w:rsid w:val="5FEC2DAE"/>
    <w:rsid w:val="60A05A85"/>
    <w:rsid w:val="61276BDB"/>
    <w:rsid w:val="62F433AC"/>
    <w:rsid w:val="62FA7A7A"/>
    <w:rsid w:val="639E71D7"/>
    <w:rsid w:val="64293540"/>
    <w:rsid w:val="6492182D"/>
    <w:rsid w:val="69030461"/>
    <w:rsid w:val="693826BE"/>
    <w:rsid w:val="6CC36CF4"/>
    <w:rsid w:val="6CC5267F"/>
    <w:rsid w:val="6D535020"/>
    <w:rsid w:val="6FD721E7"/>
    <w:rsid w:val="73071C95"/>
    <w:rsid w:val="763703FC"/>
    <w:rsid w:val="76980E27"/>
    <w:rsid w:val="783A1D97"/>
    <w:rsid w:val="78EB5000"/>
    <w:rsid w:val="796E7CD8"/>
    <w:rsid w:val="7A6B4D41"/>
    <w:rsid w:val="7D283C84"/>
    <w:rsid w:val="7EF649F8"/>
    <w:rsid w:val="7F5B75B9"/>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character" w:customStyle="1" w:styleId="14">
    <w:name w:val="fontstyle21"/>
    <w:basedOn w:val="9"/>
    <w:qFormat/>
    <w:uiPriority w:val="0"/>
    <w:rPr>
      <w:rFonts w:ascii="TimesNewRomanPSMT" w:hAnsi="TimesNewRomanPSMT" w:eastAsia="TimesNewRomanPSMT" w:cs="TimesNewRomanPSMT"/>
      <w:color w:val="000000"/>
      <w:sz w:val="24"/>
      <w:szCs w:val="24"/>
    </w:rPr>
  </w:style>
  <w:style w:type="character" w:customStyle="1" w:styleId="15">
    <w:name w:val="fontstyle01"/>
    <w:basedOn w:val="9"/>
    <w:uiPriority w:val="0"/>
    <w:rPr>
      <w:rFonts w:ascii="Times-Roman" w:hAnsi="Times-Roman" w:eastAsia="Times-Roman" w:cs="Times-Roman"/>
      <w:color w:val="131413"/>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0.docx</Template>
  <Pages>5</Pages>
  <Words>1422</Words>
  <Characters>3523</Characters>
  <Lines>858</Lines>
  <Paragraphs>263</Paragraphs>
  <TotalTime>67</TotalTime>
  <ScaleCrop>false</ScaleCrop>
  <LinksUpToDate>false</LinksUpToDate>
  <CharactersWithSpaces>3790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2026-09-24T04:26:58Z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eyJoZGlkIjoiYTZlOGJjMmQ5MmFkODQ1ZjI1NDZiZTFhNjJmNzEyNTAiLCJ1c2VySWQiOiIzNjI5MDMwMzkifQ==</vt:lpwstr>
  </property>
</Properties>
</file>