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BA90" w14:textId="77777777" w:rsidR="00B756D8" w:rsidRDefault="00000000">
      <w:pPr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2026年广西科学技术奖提名项目公示材料</w:t>
      </w:r>
    </w:p>
    <w:p w14:paraId="44FC5D2D" w14:textId="77777777" w:rsidR="00B756D8" w:rsidRDefault="00B756D8"/>
    <w:p w14:paraId="157A20A9" w14:textId="77777777" w:rsidR="00B756D8" w:rsidRDefault="00000000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ascii="Times New Roman" w:eastAsia="黑体" w:hint="eastAsia"/>
          <w:b/>
          <w:sz w:val="24"/>
        </w:rPr>
        <w:t>：</w:t>
      </w:r>
      <w:r>
        <w:rPr>
          <w:rFonts w:ascii="Times New Roman" w:eastAsia="黑体" w:hint="eastAsia"/>
          <w:bCs/>
          <w:sz w:val="24"/>
        </w:rPr>
        <w:t>代谢心血管疾病的细胞命运调控机制与药物干预研究（自治区科技成果登记号：</w:t>
      </w:r>
      <w:r>
        <w:rPr>
          <w:rFonts w:ascii="Times New Roman" w:eastAsia="黑体" w:hint="eastAsia"/>
          <w:bCs/>
          <w:sz w:val="24"/>
        </w:rPr>
        <w:t>2025F011J002078</w:t>
      </w:r>
      <w:r>
        <w:rPr>
          <w:rFonts w:ascii="Times New Roman" w:eastAsia="黑体" w:hint="eastAsia"/>
          <w:bCs/>
          <w:sz w:val="24"/>
        </w:rPr>
        <w:t>）</w:t>
      </w:r>
    </w:p>
    <w:p w14:paraId="469368C0" w14:textId="77777777" w:rsidR="00B756D8" w:rsidRDefault="0000000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ascii="Times New Roman" w:eastAsia="黑体" w:hint="eastAsia"/>
          <w:b/>
          <w:sz w:val="24"/>
        </w:rPr>
        <w:t>：</w:t>
      </w:r>
      <w:r>
        <w:rPr>
          <w:rFonts w:ascii="Times New Roman" w:eastAsia="黑体" w:hint="eastAsia"/>
          <w:bCs/>
          <w:sz w:val="24"/>
        </w:rPr>
        <w:t>广西壮族自治区教育厅</w:t>
      </w:r>
    </w:p>
    <w:p w14:paraId="795A0D0D" w14:textId="77777777" w:rsidR="00B756D8" w:rsidRDefault="00000000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</w:t>
      </w:r>
      <w:r>
        <w:rPr>
          <w:rFonts w:ascii="Times New Roman" w:eastAsia="黑体"/>
          <w:b/>
          <w:sz w:val="24"/>
        </w:rPr>
        <w:t>8</w:t>
      </w:r>
      <w:r>
        <w:rPr>
          <w:rFonts w:ascii="Times New Roman" w:eastAsia="黑体"/>
          <w:b/>
          <w:sz w:val="24"/>
        </w:rPr>
        <w:t>篇）</w:t>
      </w:r>
    </w:p>
    <w:tbl>
      <w:tblPr>
        <w:tblW w:w="538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419"/>
        <w:gridCol w:w="2058"/>
        <w:gridCol w:w="846"/>
        <w:gridCol w:w="951"/>
        <w:gridCol w:w="1443"/>
        <w:gridCol w:w="3356"/>
        <w:gridCol w:w="594"/>
        <w:gridCol w:w="936"/>
        <w:gridCol w:w="726"/>
        <w:gridCol w:w="861"/>
        <w:gridCol w:w="528"/>
        <w:gridCol w:w="705"/>
        <w:gridCol w:w="750"/>
        <w:gridCol w:w="408"/>
      </w:tblGrid>
      <w:tr w:rsidR="00B756D8" w14:paraId="57E421FA" w14:textId="77777777" w:rsidTr="00666CA3">
        <w:trPr>
          <w:trHeight w:val="2532"/>
          <w:jc w:val="center"/>
        </w:trPr>
        <w:tc>
          <w:tcPr>
            <w:tcW w:w="1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年卷页</w:t>
            </w:r>
            <w:bookmarkStart w:id="2" w:name="_Toc70090879"/>
            <w:bookmarkEnd w:id="1"/>
            <w:bookmarkEnd w:id="2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是否国内发表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/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国内出版</w:t>
            </w:r>
          </w:p>
        </w:tc>
        <w:tc>
          <w:tcPr>
            <w:tcW w:w="28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 w14:textId="77777777" w:rsidR="00B756D8" w:rsidRDefault="0000000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:rsidR="00B756D8" w14:paraId="5891AB41" w14:textId="77777777" w:rsidTr="00666CA3">
        <w:trPr>
          <w:trHeight w:val="90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Latexin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deficiency attenuates adipocyte differentiation and protects mice against obesity and metabolic disorders induced by high-fat diet.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2022. 13(2)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175.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202202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 w14:textId="7F757B31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Kan S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huang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阚爽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Li R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李蓉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),Tan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anhui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谭艳辉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),Yang F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杨芳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),Xu S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haohua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许少华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),Wang L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ingzhu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汪玲竹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),Zhang L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ijun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张立军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),Sun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X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uchen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孙旭晨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),Chen X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uanming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陈炫铭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),Yang Y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uting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杨玉婷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),Shu W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ei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舒伟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),Wan H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uaibin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万槐斌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),Chen Z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heng-Feng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),Liang H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),Chen M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 w14:textId="3173AFAA" w:rsidR="00B756D8" w:rsidRDefault="004D02B6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bookmarkStart w:id="10" w:name="OLE_LINK1"/>
            <w:r w:rsidRPr="004D02B6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Guangxi Normal University</w:t>
            </w:r>
            <w:bookmarkEnd w:id="10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 w:rsidRPr="004D02B6">
              <w:rPr>
                <w:rFonts w:ascii="Times New Roman" w:eastAsia="宋体" w:hAnsi="Times New Roman" w:cs="Times New Roman"/>
                <w:sz w:val="18"/>
                <w:szCs w:val="18"/>
              </w:rPr>
              <w:t>Guilin Medical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桂林医科大学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），</w:t>
            </w:r>
            <w:r w:rsidRPr="004D02B6">
              <w:rPr>
                <w:rFonts w:ascii="Times New Roman" w:eastAsia="宋体" w:hAnsi="Times New Roman" w:cs="Times New Roman"/>
                <w:sz w:val="18"/>
                <w:szCs w:val="18"/>
              </w:rPr>
              <w:t>the Fifth Affiliated Hospital of Jinan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（暨南大学第五附属医院）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Cell Death Disease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BDAC9" w14:textId="77777777" w:rsidR="00666CA3" w:rsidRDefault="00296DB5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Liang</w:t>
            </w:r>
            <w:r w:rsidR="00666CA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</w:t>
            </w:r>
          </w:p>
          <w:p w14:paraId="14FA0DCA" w14:textId="169A1C49" w:rsidR="00F95189" w:rsidRDefault="00296DB5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  <w:r w:rsidR="00666CA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，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Chen Ming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="00F95189"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 w:rsidR="00F9518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  <w:p w14:paraId="170D7EF3" w14:textId="57EFC20B" w:rsidR="00B756D8" w:rsidRDefault="00B756D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6-1</w:t>
            </w:r>
          </w:p>
        </w:tc>
      </w:tr>
      <w:tr w:rsidR="00B756D8" w14:paraId="50CF5F5E" w14:textId="77777777" w:rsidTr="00666CA3">
        <w:trPr>
          <w:trHeight w:val="230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Equisetin protects from atherosclerosis in vivo by binding to STAT3 and inhibiting its activity.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2024, 206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107289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202407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 w14:textId="34F62A4D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Yang Y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uting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杨玉婷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Wang J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ingzhu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王敬竹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Tian Y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田阳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Li M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黎敏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Xu S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haohua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许少华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Zhang L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ijun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张立军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Luo X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iaowei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罗小卫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), Tan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anhui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谭艳辉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Liang H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Chen M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 w14:textId="0281C3E7" w:rsidR="00B756D8" w:rsidRDefault="005C319E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5C319E">
              <w:rPr>
                <w:rFonts w:ascii="Times New Roman" w:eastAsia="宋体" w:hAnsi="Times New Roman" w:cs="Times New Roman"/>
                <w:sz w:val="18"/>
                <w:szCs w:val="18"/>
              </w:rPr>
              <w:t>Guangxi Normal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），</w:t>
            </w:r>
            <w:r w:rsidRPr="005C319E">
              <w:rPr>
                <w:rFonts w:ascii="Times New Roman" w:eastAsia="宋体" w:hAnsi="Times New Roman" w:cs="Times New Roman"/>
                <w:sz w:val="18"/>
                <w:szCs w:val="18"/>
              </w:rPr>
              <w:t>Guangxi University of Chinese Medicine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（广西中医药大学）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Pharmacological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Reseach</w:t>
            </w:r>
            <w:proofErr w:type="spellEnd"/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60E17" w14:textId="77777777" w:rsidR="00666CA3" w:rsidRDefault="00296DB5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Tan 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Y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anhui</w:t>
            </w:r>
            <w:proofErr w:type="spellEnd"/>
          </w:p>
          <w:p w14:paraId="30C7EC5F" w14:textId="77777777" w:rsidR="00666CA3" w:rsidRDefault="00296DB5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谭艳辉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 w:rsidR="00666CA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Liang H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</w:t>
            </w:r>
          </w:p>
          <w:p w14:paraId="74388F0E" w14:textId="77777777" w:rsidR="00666CA3" w:rsidRDefault="00296DB5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 w:rsidR="00666CA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，</w:t>
            </w:r>
            <w:r w:rsidR="00845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Chen Ming</w:t>
            </w:r>
          </w:p>
          <w:p w14:paraId="3478A1E5" w14:textId="00C3D7C0" w:rsidR="008450EA" w:rsidRDefault="008450EA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  <w:p w14:paraId="14998849" w14:textId="12E7A376" w:rsidR="00B756D8" w:rsidRDefault="00B756D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6-2</w:t>
            </w:r>
          </w:p>
        </w:tc>
      </w:tr>
      <w:tr w:rsidR="00B756D8" w14:paraId="1C896F16" w14:textId="77777777" w:rsidTr="00666CA3">
        <w:trPr>
          <w:trHeight w:val="309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Covalent organic framework-based immunosensor to detect plasma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latexin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reveals novel biomarker for coronary artery diseases.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2023, 1284:341993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202312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 w14:textId="0DACDE6F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Li X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iuzhen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黎秀镇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Wan H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uaibin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万槐斌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Tian Y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田阳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Wang J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ingzhu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王敬竹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Xu S(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许少华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Huang K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ebin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Liang H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Chen M</w:t>
            </w:r>
            <w:r w:rsidR="007B65F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 w14:textId="4221B211" w:rsidR="00B756D8" w:rsidRDefault="00EB29B9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EB29B9">
              <w:rPr>
                <w:rFonts w:ascii="Times New Roman" w:eastAsia="宋体" w:hAnsi="Times New Roman" w:cs="Times New Roman"/>
                <w:sz w:val="18"/>
                <w:szCs w:val="18"/>
              </w:rPr>
              <w:t>Guangxi Normal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），</w:t>
            </w:r>
            <w:r w:rsidRPr="00EB29B9">
              <w:rPr>
                <w:rFonts w:ascii="Times New Roman" w:eastAsia="宋体" w:hAnsi="Times New Roman" w:cs="Times New Roman"/>
                <w:sz w:val="18"/>
                <w:szCs w:val="18"/>
              </w:rPr>
              <w:t>Southern Medical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（南方医科大学），</w:t>
            </w:r>
            <w:r w:rsidRPr="00EB29B9">
              <w:rPr>
                <w:rFonts w:ascii="Times New Roman" w:eastAsia="宋体" w:hAnsi="Times New Roman" w:cs="Times New Roman"/>
                <w:sz w:val="18"/>
                <w:szCs w:val="18"/>
              </w:rPr>
              <w:t>The Fifth Affiliated Hospital of Jinan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（暨南大学附属第五医院）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Analytica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Chimica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Acta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D45C7" w14:textId="77777777" w:rsidR="00666CA3" w:rsidRDefault="00296DB5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Liang H</w:t>
            </w:r>
            <w:r w:rsidR="00B858F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</w:t>
            </w:r>
            <w:r w:rsidR="00666CA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</w:t>
            </w:r>
          </w:p>
          <w:p w14:paraId="653DA6DE" w14:textId="77777777" w:rsidR="00666CA3" w:rsidRDefault="00666CA3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="00296DB5">
              <w:rPr>
                <w:rFonts w:ascii="Times New Roman" w:eastAsia="宋体" w:hAnsi="Times New Roman" w:cs="Times New Roman"/>
                <w:sz w:val="18"/>
                <w:szCs w:val="18"/>
              </w:rPr>
              <w:t>梁宏</w:t>
            </w:r>
            <w:r w:rsid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，</w:t>
            </w:r>
            <w:r w:rsidR="00B858F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Chen Ming</w:t>
            </w:r>
          </w:p>
          <w:p w14:paraId="6DE490A2" w14:textId="6DEAD6C1" w:rsidR="00B858FA" w:rsidRDefault="00B858FA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  <w:p w14:paraId="408E808E" w14:textId="748D770E" w:rsidR="00B756D8" w:rsidRDefault="00B756D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９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6-3</w:t>
            </w:r>
          </w:p>
        </w:tc>
      </w:tr>
      <w:tr w:rsidR="00B756D8" w14:paraId="5DAFFD11" w14:textId="77777777" w:rsidTr="00666CA3">
        <w:trPr>
          <w:trHeight w:val="272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EGCG attenuated acute myocardial infarction by inhibiting ferroptosis via miR-450b-5p/ACSL4 axis.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119:154999.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202308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A61E1" w14:textId="6FDAE71E" w:rsidR="000F5DBB" w:rsidRPr="000F5DBB" w:rsidRDefault="000F5DBB" w:rsidP="000F5DBB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Yu </w:t>
            </w:r>
            <w:proofErr w:type="spellStart"/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Q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iuting</w:t>
            </w:r>
            <w:proofErr w:type="spellEnd"/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（喻秋婷）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Zhang N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（张宁）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Gan X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iaowen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（甘晓雯）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Chen L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inglin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</w:p>
          <w:p w14:paraId="33051BB1" w14:textId="00482B13" w:rsidR="00B756D8" w:rsidRDefault="000F5DBB" w:rsidP="000F5DBB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陈玲琳）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Wang R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ui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（王睿）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Liang R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onggan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（梁荣感）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Jian J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ie</w:t>
            </w:r>
            <w:r w:rsidRPr="000F5DB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（简洁）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 w14:textId="4C85AB18" w:rsidR="00B756D8" w:rsidRDefault="00550544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550544">
              <w:rPr>
                <w:rFonts w:ascii="Times New Roman" w:eastAsia="宋体" w:hAnsi="Times New Roman" w:cs="Times New Roman"/>
                <w:sz w:val="18"/>
                <w:szCs w:val="18"/>
              </w:rPr>
              <w:t>Guangxi Key Laboratory of Diabetic System Medicine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（广西糖尿病系统医学重点实验室）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</w:t>
            </w:r>
            <w:r w:rsidR="00CC7EA7">
              <w:t xml:space="preserve"> </w:t>
            </w:r>
            <w:r w:rsidR="00CC7EA7" w:rsidRPr="00CC7EA7">
              <w:rPr>
                <w:rFonts w:ascii="Times New Roman" w:eastAsia="宋体" w:hAnsi="Times New Roman" w:cs="Times New Roman"/>
                <w:sz w:val="18"/>
                <w:szCs w:val="18"/>
              </w:rPr>
              <w:t>The Second Affiliated Hospital of Guilin Medical University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桂林医科大学第二附属医院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Phytomedicine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B88E5" w14:textId="77777777" w:rsidR="00666CA3" w:rsidRDefault="00CC7EA7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Yu </w:t>
            </w:r>
            <w:proofErr w:type="spellStart"/>
            <w:r w:rsidRP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Qiuting</w:t>
            </w:r>
            <w:proofErr w:type="spellEnd"/>
          </w:p>
          <w:p w14:paraId="4EEFFBBA" w14:textId="77777777" w:rsidR="00666CA3" w:rsidRDefault="00666CA3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="00CC7EA7" w:rsidRP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喻秋婷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="007C00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J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ian</w:t>
            </w:r>
            <w:r w:rsidR="007C00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J</w:t>
            </w:r>
            <w:r w:rsidR="00CC7EA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ie</w:t>
            </w:r>
          </w:p>
          <w:p w14:paraId="4681C4B6" w14:textId="1F4FAEC2" w:rsidR="00B756D8" w:rsidRDefault="007C0020" w:rsidP="00666CA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简洁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 w14:textId="12096150" w:rsidR="00B756D8" w:rsidRDefault="00C97D3D">
            <w:pPr>
              <w:jc w:val="center"/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103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6-4</w:t>
            </w:r>
          </w:p>
        </w:tc>
      </w:tr>
      <w:tr w:rsidR="00B756D8" w14:paraId="29C35F87" w14:textId="77777777" w:rsidTr="00666CA3">
        <w:trPr>
          <w:trHeight w:val="77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Epigallocatechin gallate exerts protective effects against myocardial ischemia/reperfusion injury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through the PI3K/Akt pathway-mediated inhibition of apoptosis and the restoration of the autophagic flux.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2016 38(1), pp.328-336.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201607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 w14:textId="168423D1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X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uan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F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eifei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="00564138" w:rsidRPr="0056413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禤霏霏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Jian J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ie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简洁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 w14:textId="2882B169" w:rsidR="00B756D8" w:rsidRDefault="00550544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 w:rsidRPr="00550544">
              <w:rPr>
                <w:rFonts w:ascii="Times New Roman" w:eastAsia="宋体" w:hAnsi="Times New Roman" w:cs="Times New Roman"/>
                <w:sz w:val="18"/>
                <w:szCs w:val="18"/>
              </w:rPr>
              <w:t>Guilin Medical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桂林医科大学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），</w:t>
            </w:r>
            <w:r w:rsidRPr="00550544">
              <w:rPr>
                <w:rFonts w:ascii="Times New Roman" w:eastAsia="宋体" w:hAnsi="Times New Roman" w:cs="Times New Roman"/>
                <w:sz w:val="18"/>
                <w:szCs w:val="18"/>
              </w:rPr>
              <w:t>Guangxi Medical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（广西医科大学）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International Journal of Molecular Medicine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CD5D7" w14:textId="77777777" w:rsidR="00666CA3" w:rsidRDefault="007C002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J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ian Jie</w:t>
            </w:r>
          </w:p>
          <w:p w14:paraId="1780D637" w14:textId="2907FE8B" w:rsidR="00B756D8" w:rsidRDefault="007C002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简洁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 w14:textId="0B2B5562" w:rsidR="00B756D8" w:rsidRDefault="00C97D3D">
            <w:pPr>
              <w:jc w:val="center"/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6-5</w:t>
            </w:r>
          </w:p>
        </w:tc>
      </w:tr>
      <w:tr w:rsidR="00B756D8" w14:paraId="4A4898B8" w14:textId="77777777" w:rsidTr="00666CA3">
        <w:trPr>
          <w:trHeight w:val="2007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Folic acid and cell-penetrating peptide conjugated PLGA-PEG bifunctional nanoparticles for vincristine sulfate delivery.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2012, 47(2), pp.430-443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201209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 w14:textId="3F92C3C6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Chen J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ianian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陈家念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), Li S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haoshun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李韶顺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Shen Q</w:t>
            </w:r>
            <w:r w:rsidR="004973A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沈琦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 w14:textId="15D3B260" w:rsidR="00B756D8" w:rsidRDefault="001F6E04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 w:rsidRPr="001F6E04">
              <w:rPr>
                <w:rFonts w:ascii="Times New Roman" w:eastAsia="宋体" w:hAnsi="Times New Roman" w:cs="Times New Roman"/>
                <w:sz w:val="18"/>
                <w:szCs w:val="18"/>
              </w:rPr>
              <w:t>Shanghai Jiao Tong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上海交通大学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 w:rsidR="008D62E6" w:rsidRPr="008D62E6">
              <w:rPr>
                <w:rFonts w:ascii="Times New Roman" w:eastAsia="宋体" w:hAnsi="Times New Roman" w:cs="Times New Roman"/>
                <w:sz w:val="18"/>
                <w:szCs w:val="18"/>
              </w:rPr>
              <w:t>Guangxi Medical University</w:t>
            </w:r>
            <w:r w:rsidR="008D62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广西师范大学</w:t>
            </w:r>
            <w:r w:rsidR="008D62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European Journal of Pharmaceutical Sciences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B0E14" w14:textId="77777777" w:rsidR="00666CA3" w:rsidRDefault="007C002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Shen Q</w:t>
            </w:r>
          </w:p>
          <w:p w14:paraId="72F88863" w14:textId="36791D6F" w:rsidR="00B756D8" w:rsidRDefault="007C002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沈琦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6-6</w:t>
            </w:r>
          </w:p>
        </w:tc>
      </w:tr>
      <w:tr w:rsidR="00B756D8" w14:paraId="6A196391" w14:textId="77777777" w:rsidTr="00666CA3">
        <w:trPr>
          <w:trHeight w:val="1764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Antipyretic, anti-inflammatory and analgesic activities of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periplaneta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americana extract and underlying mechanisms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2020, 123:109753.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202003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 w14:textId="5050AF0B" w:rsidR="00B756D8" w:rsidRDefault="00481924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Nguyen Tienthanh 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阮进成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 Chen X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陈新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), Chai </w:t>
            </w:r>
            <w:proofErr w:type="spellStart"/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J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inwei</w:t>
            </w:r>
            <w:proofErr w:type="spellEnd"/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柴金为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 Li R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ui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李睿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),Han X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iaoyan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韩晓燕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),Chen X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iaoxin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陈晓欣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),Liu S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huwen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刘叔文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),Chen M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陈明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), Xu X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ueqing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徐学清</w:t>
            </w:r>
            <w:r w:rsidRPr="004819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 w14:textId="63E4D168" w:rsidR="00B756D8" w:rsidRDefault="003E3FA2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8D62E6">
              <w:rPr>
                <w:rFonts w:ascii="Times New Roman" w:eastAsia="宋体" w:hAnsi="Times New Roman" w:cs="Times New Roman"/>
                <w:sz w:val="18"/>
                <w:szCs w:val="18"/>
              </w:rPr>
              <w:t>Southern Medical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南方医科大学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</w:t>
            </w:r>
            <w:r w:rsidR="008D62E6" w:rsidRPr="008D62E6">
              <w:rPr>
                <w:rFonts w:ascii="Times New Roman" w:eastAsia="宋体" w:hAnsi="Times New Roman" w:cs="Times New Roman"/>
                <w:sz w:val="18"/>
                <w:szCs w:val="18"/>
              </w:rPr>
              <w:t>Guangxi Normal University</w:t>
            </w:r>
            <w:r w:rsidR="008D62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="008D62E6">
              <w:rPr>
                <w:rFonts w:ascii="Times New Roman" w:eastAsia="宋体" w:hAnsi="Times New Roman" w:cs="Times New Roman"/>
                <w:sz w:val="18"/>
                <w:szCs w:val="18"/>
              </w:rPr>
              <w:t>广西师范大学</w:t>
            </w:r>
            <w:r w:rsidR="008D62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Biomed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Pharmacother</w:t>
            </w:r>
            <w:proofErr w:type="spellEnd"/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97D4F" w14:textId="77777777" w:rsidR="00666CA3" w:rsidRDefault="007C0020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Chen M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ing</w:t>
            </w:r>
          </w:p>
          <w:p w14:paraId="1D515B12" w14:textId="551F9023" w:rsidR="00666CA3" w:rsidRDefault="007C0020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陈明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 w:rsidR="00666CA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Xu 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X</w:t>
            </w:r>
            <w:r w:rsidR="00A909E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ueqing</w:t>
            </w:r>
            <w:proofErr w:type="spellEnd"/>
          </w:p>
          <w:p w14:paraId="35CC84AB" w14:textId="63430630" w:rsidR="00B756D8" w:rsidRPr="00666CA3" w:rsidRDefault="007C0020" w:rsidP="00666C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徐学清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 w14:textId="3201493C" w:rsidR="00B756D8" w:rsidRDefault="00C97D3D">
            <w:pPr>
              <w:jc w:val="center"/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6-7</w:t>
            </w:r>
          </w:p>
        </w:tc>
      </w:tr>
      <w:tr w:rsidR="00B756D8" w14:paraId="3EE540AC" w14:textId="77777777" w:rsidTr="00666CA3">
        <w:trPr>
          <w:trHeight w:val="198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 w14:textId="3EC6B07F" w:rsidR="00B756D8" w:rsidRDefault="00296DB5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bookmarkStart w:id="11" w:name="OLE_LINK2"/>
            <w:proofErr w:type="spellStart"/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>Cathelicidin</w:t>
            </w:r>
            <w:proofErr w:type="spellEnd"/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>-HG Alleviates Sepsis-Induced Platelet Dysfunction by Inhibiting GPVI-Mediated Platelet Activation</w:t>
            </w:r>
            <w:bookmarkEnd w:id="11"/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 w14:textId="01CAF20C" w:rsidR="00B756D8" w:rsidRDefault="00296DB5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2024 Jun </w:t>
            </w:r>
            <w:proofErr w:type="gramStart"/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>5;7:0381</w:t>
            </w:r>
            <w:proofErr w:type="gramEnd"/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 w14:textId="63247335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20240</w:t>
            </w:r>
            <w:r w:rsid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 w14:textId="294B5D92" w:rsidR="00B756D8" w:rsidRDefault="00296DB5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Xiong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W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eichen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（熊唯琛）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Chai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J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inwei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（柴金为）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Wu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J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iena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（吴洁娜）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Li J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（李锦）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Lu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W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ancheng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proofErr w:type="gram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卢</w:t>
            </w:r>
            <w:proofErr w:type="gram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万成）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Tian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M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aolin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（田茂林）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Jmel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MA, Ippel JH,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Kotsyfakis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M, Dijkgraaf I, Liu S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huwen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（刘叔文）</w:t>
            </w:r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, Xu </w:t>
            </w:r>
            <w:proofErr w:type="spellStart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X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ueqing</w:t>
            </w:r>
            <w:proofErr w:type="spellEnd"/>
            <w:r w:rsidRPr="00296DB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（徐学清）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 w14:textId="3EFE5A51" w:rsidR="00B756D8" w:rsidRDefault="00296DB5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>Southern Medical University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南方医科大学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  <w:r w:rsid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，</w:t>
            </w:r>
            <w:r w:rsidR="00C96CAE" w:rsidRPr="00C96CAE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Czech </w:t>
            </w:r>
            <w:proofErr w:type="spellStart"/>
            <w:r w:rsidR="00C96CAE" w:rsidRPr="00C96CAE">
              <w:rPr>
                <w:rFonts w:ascii="Times New Roman" w:eastAsia="宋体" w:hAnsi="Times New Roman" w:cs="Times New Roman"/>
                <w:sz w:val="18"/>
                <w:szCs w:val="18"/>
              </w:rPr>
              <w:t>Acad</w:t>
            </w:r>
            <w:proofErr w:type="spellEnd"/>
            <w:r w:rsidR="00C96CAE" w:rsidRPr="00C96CAE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Sci</w:t>
            </w:r>
            <w:r w:rsid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="00C96CAE" w:rsidRP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捷克科学院</w:t>
            </w:r>
            <w:r w:rsid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），</w:t>
            </w:r>
            <w:r w:rsidR="00C96CAE" w:rsidRP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马斯</w:t>
            </w:r>
            <w:r w:rsidR="00C96CAE" w:rsidRPr="00C96CAE">
              <w:rPr>
                <w:rFonts w:ascii="Times New Roman" w:eastAsia="宋体" w:hAnsi="Times New Roman" w:cs="Times New Roman"/>
                <w:sz w:val="18"/>
                <w:szCs w:val="18"/>
              </w:rPr>
              <w:t>Maastricht Univ</w:t>
            </w:r>
            <w:r w:rsid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="00C96CAE" w:rsidRP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特里</w:t>
            </w:r>
            <w:proofErr w:type="gramStart"/>
            <w:r w:rsidR="00C96CAE" w:rsidRP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赫</w:t>
            </w:r>
            <w:proofErr w:type="gramEnd"/>
            <w:r w:rsidR="00C96CAE" w:rsidRP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特大学</w:t>
            </w:r>
            <w:r w:rsidR="00C96C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FA3AD" w14:textId="77777777" w:rsidR="00B756D8" w:rsidRDefault="00296DB5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96DB5">
              <w:rPr>
                <w:rFonts w:ascii="Times New Roman" w:eastAsia="宋体" w:hAnsi="Times New Roman" w:cs="Times New Roman"/>
                <w:sz w:val="18"/>
                <w:szCs w:val="18"/>
              </w:rPr>
              <w:t>Research</w:t>
            </w:r>
          </w:p>
          <w:p w14:paraId="1E6E11AF" w14:textId="37408236" w:rsidR="00B73642" w:rsidRPr="00B73642" w:rsidRDefault="00B73642" w:rsidP="00B73642">
            <w:pPr>
              <w:pStyle w:val="Default"/>
            </w:pPr>
            <w:r>
              <w:rPr>
                <w:rFonts w:hint="eastAsia"/>
              </w:rPr>
              <w:t>（</w:t>
            </w:r>
            <w:r w:rsidRPr="00B73642">
              <w:rPr>
                <w:rFonts w:ascii="Times New Roman" w:cs="Times New Roman" w:hint="eastAsia"/>
                <w:color w:val="auto"/>
                <w:kern w:val="2"/>
                <w:sz w:val="18"/>
                <w:szCs w:val="18"/>
              </w:rPr>
              <w:t>CN 10-1541/N</w:t>
            </w:r>
            <w:r w:rsidRPr="00B73642">
              <w:rPr>
                <w:rFonts w:ascii="Times New Roman" w:cs="Times New Roman" w:hint="eastAsia"/>
                <w:color w:val="auto"/>
                <w:kern w:val="2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6AF58" w14:textId="77777777" w:rsidR="00666CA3" w:rsidRDefault="007C002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Xu 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X</w:t>
            </w:r>
            <w:r w:rsidR="003E3FA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ueqing</w:t>
            </w:r>
            <w:proofErr w:type="spellEnd"/>
          </w:p>
          <w:p w14:paraId="6362FDD5" w14:textId="604528AF" w:rsidR="00B756D8" w:rsidRDefault="007C002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徐学清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 w14:textId="40F71A28" w:rsidR="00B756D8" w:rsidRDefault="00C97D3D">
            <w:pPr>
              <w:jc w:val="center"/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WOS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否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6-8</w:t>
            </w:r>
          </w:p>
        </w:tc>
      </w:tr>
      <w:tr w:rsidR="00B756D8" w14:paraId="7D030CCC" w14:textId="77777777" w:rsidTr="00666CA3">
        <w:trPr>
          <w:trHeight w:val="1991"/>
          <w:jc w:val="center"/>
        </w:trPr>
        <w:tc>
          <w:tcPr>
            <w:tcW w:w="27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国内发表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国内出版数量</w:t>
            </w:r>
          </w:p>
        </w:tc>
        <w:tc>
          <w:tcPr>
            <w:tcW w:w="1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0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 w14:textId="77777777" w:rsidR="00B756D8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87.5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％</w:t>
            </w:r>
          </w:p>
        </w:tc>
      </w:tr>
    </w:tbl>
    <w:p w14:paraId="27B23CE0" w14:textId="77777777" w:rsidR="00B756D8" w:rsidRDefault="00B756D8">
      <w:pPr>
        <w:spacing w:line="360" w:lineRule="auto"/>
        <w:rPr>
          <w:rFonts w:ascii="Times New Roman" w:eastAsia="黑体"/>
          <w:b/>
          <w:sz w:val="24"/>
        </w:rPr>
      </w:pPr>
    </w:p>
    <w:p w14:paraId="115A225B" w14:textId="77777777" w:rsidR="00B756D8" w:rsidRDefault="00000000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四、候选人姓名</w:t>
      </w:r>
    </w:p>
    <w:p w14:paraId="569536CD" w14:textId="77777777" w:rsidR="00B756D8" w:rsidRDefault="00000000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 w:hint="eastAsia"/>
          <w:bCs/>
          <w:sz w:val="24"/>
        </w:rPr>
        <w:t>陈明、简洁、徐学清、谭艳辉、舒伟、陈家念、张立军、许少华</w:t>
      </w:r>
    </w:p>
    <w:p w14:paraId="3F0A7858" w14:textId="77777777" w:rsidR="00B756D8" w:rsidRDefault="00000000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lastRenderedPageBreak/>
        <w:t>五、候选组织名称</w:t>
      </w:r>
    </w:p>
    <w:p w14:paraId="46A6EFDC" w14:textId="77777777" w:rsidR="00B756D8" w:rsidRDefault="00000000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 w:hint="eastAsia"/>
          <w:bCs/>
          <w:sz w:val="24"/>
        </w:rPr>
        <w:t>广西师范大学、桂林医科大学、南方医科大学</w:t>
      </w:r>
    </w:p>
    <w:p w14:paraId="19A96BFC" w14:textId="77777777" w:rsidR="00B756D8" w:rsidRDefault="00000000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六、候选个人合作情况</w:t>
      </w:r>
    </w:p>
    <w:p w14:paraId="36BE753B" w14:textId="77777777" w:rsidR="00B756D8" w:rsidRDefault="00000000">
      <w:pPr>
        <w:autoSpaceDE w:val="0"/>
        <w:autoSpaceDN w:val="0"/>
        <w:adjustRightInd w:val="0"/>
        <w:snapToGrid w:val="0"/>
        <w:spacing w:beforeLines="50" w:before="156" w:line="312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本项目由广西师范大学牵头，联合桂林医科大学、南方医科大学共同实施；</w:t>
      </w:r>
    </w:p>
    <w:p w14:paraId="0FE32728" w14:textId="77777777" w:rsidR="00B756D8" w:rsidRDefault="00000000">
      <w:pPr>
        <w:autoSpaceDE w:val="0"/>
        <w:autoSpaceDN w:val="0"/>
        <w:adjustRightInd w:val="0"/>
        <w:snapToGrid w:val="0"/>
        <w:spacing w:beforeLines="50" w:before="156" w:line="312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候选人陈明、谭艳辉、陈家念、张立军、许少华的工作单位和成果完成单位为广西师范大学；徐学清的工作单位为南方医科大学，成果完成单位为南方医科大学和广西师范大学；简洁、舒伟的工作单位为桂林医科大学，成果完成单位为桂林医科大学和广西师范大学。</w:t>
      </w:r>
    </w:p>
    <w:p w14:paraId="0BAF01C9" w14:textId="77777777" w:rsidR="00B756D8" w:rsidRDefault="00000000">
      <w:pPr>
        <w:autoSpaceDE w:val="0"/>
        <w:autoSpaceDN w:val="0"/>
        <w:adjustRightInd w:val="0"/>
        <w:snapToGrid w:val="0"/>
        <w:spacing w:beforeLines="50" w:before="156" w:line="312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项目第1完成人陈明与项目第2完成人桂林医科大学简洁教授从2016年至今一直开展学术合作，在心梗疾病动物模型构建、标志物发现、小动物心脏超声进行合作和指导研究生。</w:t>
      </w:r>
    </w:p>
    <w:p w14:paraId="6DA8DFB8" w14:textId="77777777" w:rsidR="00B756D8" w:rsidRDefault="00000000">
      <w:pPr>
        <w:autoSpaceDE w:val="0"/>
        <w:autoSpaceDN w:val="0"/>
        <w:adjustRightInd w:val="0"/>
        <w:snapToGrid w:val="0"/>
        <w:spacing w:beforeLines="50" w:before="156" w:line="312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项目第1完成人陈明与项目第3完成人南方医科大学药学院徐学清教授从20012至今一直开展学术合作，分离鉴定了海洋动物和陆地两栖动物来源生物活性多肽，并系统研究了这些多肽在抗炎、抗菌及抗血管疾病中的药理机制，以广西师范大学、南方医科大学为通讯单位共同发表学术论文多篇。</w:t>
      </w:r>
    </w:p>
    <w:p w14:paraId="4399B4DE" w14:textId="77777777" w:rsidR="00B756D8" w:rsidRDefault="00000000">
      <w:pPr>
        <w:autoSpaceDE w:val="0"/>
        <w:autoSpaceDN w:val="0"/>
        <w:adjustRightInd w:val="0"/>
        <w:snapToGrid w:val="0"/>
        <w:spacing w:beforeLines="50" w:before="156" w:line="312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项目第1完成人陈明与项目第5完成人桂林医科大学舒伟教授，从2015至今一直开展学术合作，期间舒伟教授分别在广西医科大学和桂林医科大学工作，合作期间主要进行衰老相关疾病病机病理研究，以广西师范大学、桂林医学院、广西医科大学为通讯单位共同发表学术论文多篇。</w:t>
      </w:r>
    </w:p>
    <w:sectPr w:rsidR="00B756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AC61" w14:textId="77777777" w:rsidR="00A16B51" w:rsidRDefault="00A16B51" w:rsidP="004D02B6">
      <w:r>
        <w:separator/>
      </w:r>
    </w:p>
  </w:endnote>
  <w:endnote w:type="continuationSeparator" w:id="0">
    <w:p w14:paraId="67989A13" w14:textId="77777777" w:rsidR="00A16B51" w:rsidRDefault="00A16B51" w:rsidP="004D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D962F" w14:textId="77777777" w:rsidR="00A16B51" w:rsidRDefault="00A16B51" w:rsidP="004D02B6">
      <w:r>
        <w:separator/>
      </w:r>
    </w:p>
  </w:footnote>
  <w:footnote w:type="continuationSeparator" w:id="0">
    <w:p w14:paraId="2C87057A" w14:textId="77777777" w:rsidR="00A16B51" w:rsidRDefault="00A16B51" w:rsidP="004D0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85FFD2"/>
    <w:multiLevelType w:val="singleLevel"/>
    <w:tmpl w:val="8885FFD2"/>
    <w:lvl w:ilvl="0">
      <w:start w:val="1"/>
      <w:numFmt w:val="chineseCounting"/>
      <w:suff w:val="nothing"/>
      <w:lvlText w:val="%1、"/>
      <w:lvlJc w:val="left"/>
      <w:rPr>
        <w:rFonts w:ascii="黑体" w:eastAsia="黑体" w:hAnsi="黑体" w:hint="eastAsia"/>
      </w:rPr>
    </w:lvl>
  </w:abstractNum>
  <w:num w:numId="1" w16cid:durableId="1655377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0F5DBB"/>
    <w:rsid w:val="001254AD"/>
    <w:rsid w:val="00143CF2"/>
    <w:rsid w:val="001A1A4F"/>
    <w:rsid w:val="001B417A"/>
    <w:rsid w:val="001B4B65"/>
    <w:rsid w:val="001E70E5"/>
    <w:rsid w:val="001F6E04"/>
    <w:rsid w:val="00221B3D"/>
    <w:rsid w:val="00234868"/>
    <w:rsid w:val="0026751C"/>
    <w:rsid w:val="00296DB5"/>
    <w:rsid w:val="002A18FA"/>
    <w:rsid w:val="002F6824"/>
    <w:rsid w:val="003C6479"/>
    <w:rsid w:val="003C7B67"/>
    <w:rsid w:val="003D7114"/>
    <w:rsid w:val="003E3FA2"/>
    <w:rsid w:val="00412131"/>
    <w:rsid w:val="00452913"/>
    <w:rsid w:val="00481924"/>
    <w:rsid w:val="00484230"/>
    <w:rsid w:val="004973A1"/>
    <w:rsid w:val="004B6E60"/>
    <w:rsid w:val="004D02B6"/>
    <w:rsid w:val="00531CAC"/>
    <w:rsid w:val="00531D20"/>
    <w:rsid w:val="00533494"/>
    <w:rsid w:val="005503B6"/>
    <w:rsid w:val="00550544"/>
    <w:rsid w:val="00553848"/>
    <w:rsid w:val="00564138"/>
    <w:rsid w:val="00574D3C"/>
    <w:rsid w:val="0059142C"/>
    <w:rsid w:val="005C319E"/>
    <w:rsid w:val="005D6332"/>
    <w:rsid w:val="005F5887"/>
    <w:rsid w:val="006136EF"/>
    <w:rsid w:val="006629D3"/>
    <w:rsid w:val="00664BC7"/>
    <w:rsid w:val="00666CA3"/>
    <w:rsid w:val="00670438"/>
    <w:rsid w:val="00683F50"/>
    <w:rsid w:val="006A6DC6"/>
    <w:rsid w:val="006C586C"/>
    <w:rsid w:val="006F422C"/>
    <w:rsid w:val="0070703B"/>
    <w:rsid w:val="00752001"/>
    <w:rsid w:val="007A4B3E"/>
    <w:rsid w:val="007B65F6"/>
    <w:rsid w:val="007C0020"/>
    <w:rsid w:val="007D4A61"/>
    <w:rsid w:val="00804593"/>
    <w:rsid w:val="00810BF9"/>
    <w:rsid w:val="0081273C"/>
    <w:rsid w:val="00830925"/>
    <w:rsid w:val="00833D4B"/>
    <w:rsid w:val="00843388"/>
    <w:rsid w:val="008450EA"/>
    <w:rsid w:val="00856D6C"/>
    <w:rsid w:val="0087775B"/>
    <w:rsid w:val="00877FD5"/>
    <w:rsid w:val="008D62E6"/>
    <w:rsid w:val="009153E2"/>
    <w:rsid w:val="0095255E"/>
    <w:rsid w:val="0099033F"/>
    <w:rsid w:val="00992D8D"/>
    <w:rsid w:val="009A38FA"/>
    <w:rsid w:val="009C218F"/>
    <w:rsid w:val="00A16B51"/>
    <w:rsid w:val="00A909E6"/>
    <w:rsid w:val="00AC372C"/>
    <w:rsid w:val="00B0007F"/>
    <w:rsid w:val="00B01EA2"/>
    <w:rsid w:val="00B378F3"/>
    <w:rsid w:val="00B607DF"/>
    <w:rsid w:val="00B6100D"/>
    <w:rsid w:val="00B73642"/>
    <w:rsid w:val="00B756D8"/>
    <w:rsid w:val="00B858FA"/>
    <w:rsid w:val="00BA4AE0"/>
    <w:rsid w:val="00BB47C9"/>
    <w:rsid w:val="00BC5FE3"/>
    <w:rsid w:val="00C02262"/>
    <w:rsid w:val="00C44114"/>
    <w:rsid w:val="00C96CAE"/>
    <w:rsid w:val="00C97D3D"/>
    <w:rsid w:val="00CA41E5"/>
    <w:rsid w:val="00CA470A"/>
    <w:rsid w:val="00CC7EA7"/>
    <w:rsid w:val="00CD078F"/>
    <w:rsid w:val="00CF14FC"/>
    <w:rsid w:val="00D24D41"/>
    <w:rsid w:val="00D30007"/>
    <w:rsid w:val="00D972AE"/>
    <w:rsid w:val="00DC1E37"/>
    <w:rsid w:val="00DE02F1"/>
    <w:rsid w:val="00DE4C29"/>
    <w:rsid w:val="00DF121B"/>
    <w:rsid w:val="00DF58F0"/>
    <w:rsid w:val="00E202AA"/>
    <w:rsid w:val="00E71DA4"/>
    <w:rsid w:val="00EB29B9"/>
    <w:rsid w:val="00EF5ECD"/>
    <w:rsid w:val="00F22F47"/>
    <w:rsid w:val="00F43C3C"/>
    <w:rsid w:val="00F7774A"/>
    <w:rsid w:val="00F80A70"/>
    <w:rsid w:val="00F95189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24A2641"/>
    <w:rsid w:val="44BF4285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0F76B"/>
  <w15:docId w15:val="{3382D023-9D49-4D5F-B6D5-3BBB1EA2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qFormat/>
    <w:rPr>
      <w:rFonts w:ascii="宋体" w:eastAsia="宋体" w:hAnsi="Courier New"/>
      <w:szCs w:val="21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Cs w:val="32"/>
    </w:rPr>
  </w:style>
  <w:style w:type="character" w:customStyle="1" w:styleId="17">
    <w:name w:val="17"/>
    <w:basedOn w:val="a0"/>
    <w:autoRedefine/>
    <w:qFormat/>
    <w:rPr>
      <w:rFonts w:ascii="仿宋_GB2312" w:eastAsia="仿宋_GB2312" w:hint="eastAsia"/>
      <w:b/>
      <w:bCs/>
      <w:kern w:val="44"/>
      <w:sz w:val="44"/>
      <w:szCs w:val="4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FAEA87CE-1027-44C5-A9DD-839AAA64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49</TotalTime>
  <Pages>6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ming chen</cp:lastModifiedBy>
  <cp:revision>15</cp:revision>
  <dcterms:created xsi:type="dcterms:W3CDTF">2026-09-22T09:38:00Z</dcterms:created>
  <dcterms:modified xsi:type="dcterms:W3CDTF">2026-09-24T07:53:00Z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97F0D55981AD46959C93BAC28FAC92D6_13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